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4"/>
        <w:numPr>
          <w:ilvl w:val="0"/>
          <w:numId w:val="0"/>
        </w:numPr>
        <w:ind w:left="0" w:firstLine="5670"/>
        <w:jc w:val="both"/>
        <w:spacing w:line="240" w:lineRule="exact"/>
        <w:tabs>
          <w:tab w:val="clear" w:pos="708" w:leader="none"/>
          <w:tab w:val="left" w:pos="4732" w:leader="none"/>
          <w:tab w:val="left" w:pos="5812" w:leader="none"/>
        </w:tabs>
        <w:rPr>
          <w:sz w:val="28"/>
          <w:szCs w:val="28"/>
        </w:rPr>
        <w:outlineLvl w:val="5"/>
      </w:pP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left="5664" w:firstLine="6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 имущественных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30.06.2025 № 059-19-01-11-75</w:t>
      </w:r>
      <w:r>
        <w:rPr>
          <w:sz w:val="28"/>
          <w:szCs w:val="28"/>
        </w:rPr>
      </w:r>
    </w:p>
    <w:p>
      <w:pPr>
        <w:pStyle w:val="694"/>
        <w:ind w:left="283"/>
        <w:jc w:val="center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left="283"/>
        <w:jc w:val="center"/>
        <w:tabs>
          <w:tab w:val="clear" w:pos="708" w:leader="none"/>
          <w:tab w:val="left" w:pos="473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3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Извещение о проведении 07.08.2025 электронного аукциона на право заключения договора аренды земельного участка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81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694"/>
        <w:ind w:left="-567" w:firstLine="567"/>
        <w:jc w:val="both"/>
        <w:widowControl w:val="off"/>
        <w:rPr>
          <w:b/>
          <w:bCs/>
        </w:rPr>
      </w:pPr>
      <w:r>
        <w:rPr>
          <w:shd w:val="clear" w:color="auto" w:fill="ffffff"/>
        </w:rPr>
        <w:t xml:space="preserve">Электронный аукцион на право заключения договора аренды земельного участка </w:t>
        <w:br/>
        <w:t xml:space="preserve">(далее – аукцион) проводится в соответствии со статьями </w:t>
      </w:r>
      <w:r>
        <w:rPr>
          <w:highlight w:val="white"/>
          <w:shd w:val="clear" w:color="auto" w:fill="ffffff"/>
        </w:rPr>
        <w:t xml:space="preserve">3</w:t>
      </w:r>
      <w:r>
        <w:rPr>
          <w:highlight w:val="white"/>
          <w:shd w:val="clear" w:color="auto" w:fill="ffffff"/>
        </w:rPr>
        <w:t xml:space="preserve">9.</w:t>
      </w:r>
      <w:r>
        <w:rPr>
          <w:highlight w:val="white"/>
          <w:shd w:val="clear" w:color="auto" w:fill="ffffff"/>
        </w:rPr>
        <w:t xml:space="preserve">11, 39.12, 39.13, 39.18</w:t>
      </w:r>
      <w:r>
        <w:rPr>
          <w:shd w:val="clear" w:color="auto" w:fill="ffffff"/>
        </w:rPr>
        <w:t xml:space="preserve">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</w:t>
      </w:r>
      <w:r>
        <w:rPr>
          <w:shd w:val="clear" w:color="auto" w:fill="ffffff"/>
        </w:rPr>
        <w:t xml:space="preserve">и о</w:t>
      </w:r>
      <w:r>
        <w:rPr>
          <w:shd w:val="clear" w:color="auto" w:fill="ffffff"/>
        </w:rPr>
        <w:t xml:space="preserve">т 20 ноября 2008 г. № 1089 </w:t>
        <w:br/>
        <w:t xml:space="preserve">«О комиссии по проведению аукционов по продаже земельных участков, находящихся </w:t>
        <w:br/>
        <w:t xml:space="preserve">в муниципальной собственности города Перми, и участков, собственность на которые </w:t>
        <w:br/>
        <w:t xml:space="preserve">не разграничена, объектов незавершенного строительства, расположен</w:t>
      </w:r>
      <w:r>
        <w:rPr>
          <w:shd w:val="clear" w:color="auto" w:fill="ffffff"/>
        </w:rPr>
        <w:t xml:space="preserve">н</w:t>
      </w:r>
      <w:r>
        <w:rPr>
          <w:shd w:val="clear" w:color="auto" w:fill="ffffff"/>
        </w:rPr>
        <w:t xml:space="preserve">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</w:t>
        <w:br/>
        <w:t xml:space="preserve">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val="clear" w:color="auto" w:fill="ffffff"/>
          <w:lang w:val="ru-RU" w:eastAsia="zh-CN" w:bidi="ar-SA"/>
        </w:rPr>
        <w:t xml:space="preserve">и участков, собственность на которые </w:t>
        <w:br/>
        <w:t xml:space="preserve">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  <w:r>
        <w:rPr>
          <w:b/>
          <w:bCs/>
        </w:rPr>
      </w:r>
      <w:r>
        <w:rPr>
          <w:b/>
          <w:bCs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777"/>
          <w:bCs/>
          <w:sz w:val="24"/>
          <w:szCs w:val="24"/>
          <w:lang w:val="en-US"/>
        </w:rPr>
        <w:t xml:space="preserve">dzo@perm.permkrai.ru.</w:t>
      </w:r>
      <w:r>
        <w:rPr>
          <w:b/>
          <w:bCs/>
        </w:rPr>
      </w:r>
      <w:r>
        <w:rPr>
          <w:b/>
          <w:bCs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  <w:sz w:val="24"/>
          <w:szCs w:val="24"/>
        </w:rPr>
        <w:outlineLvl w:val="0"/>
      </w:pPr>
      <w:r>
        <w:rPr>
          <w:b/>
          <w:bCs/>
        </w:rPr>
        <w:t xml:space="preserve">Организатор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</w:t>
      </w:r>
      <w:r>
        <w:rPr>
          <w:bCs/>
        </w:rPr>
        <w:t xml:space="preserve">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 xml:space="preserve">dio</w:t>
      </w:r>
      <w:r>
        <w:rPr>
          <w:sz w:val="24"/>
          <w:szCs w:val="24"/>
        </w:rPr>
        <w:t xml:space="preserve">@</w:t>
      </w:r>
      <w:r>
        <w:rPr>
          <w:sz w:val="24"/>
          <w:szCs w:val="24"/>
          <w:lang w:val="en-US"/>
        </w:rPr>
        <w:t xml:space="preserve">perm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permkrai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sz w:val="24"/>
          <w:szCs w:val="24"/>
        </w:rPr>
        <w:outlineLvl w:val="0"/>
      </w:pPr>
      <w:r>
        <w:rPr>
          <w:b/>
          <w:bCs/>
        </w:rPr>
        <w:t xml:space="preserve">Реквизиты приказа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30.06.2025 № 059-19-01-11-75.</w:t>
      </w:r>
      <w:r>
        <w:rPr>
          <w:sz w:val="24"/>
          <w:szCs w:val="24"/>
        </w:rPr>
      </w:r>
    </w:p>
    <w:p>
      <w:pPr>
        <w:pStyle w:val="823"/>
        <w:numPr>
          <w:ilvl w:val="0"/>
          <w:numId w:val="0"/>
        </w:numPr>
        <w:ind w:left="-567" w:firstLine="567"/>
        <w:jc w:val="both"/>
        <w:spacing w:before="0" w:after="0"/>
        <w:rPr>
          <w:rFonts w:eastAsia="Courier New"/>
          <w:b/>
          <w:color w:val="000000"/>
          <w:lang w:val="ru-RU" w:bidi="ru-RU"/>
        </w:rPr>
        <w:outlineLvl w:val="0"/>
      </w:pPr>
      <w:r>
        <w:rPr>
          <w:sz w:val="24"/>
          <w:szCs w:val="24"/>
          <w:lang w:val="ru-RU"/>
        </w:rPr>
        <w:t xml:space="preserve">Извещение о проведении электронного аукциона размещается на официальном сайте Российской Федерации для размещения информации о проведении торгов </w:t>
      </w:r>
      <w:hyperlink r:id="rId11" w:tooltip="http://www.torgi.gov.ru/" w:history="1">
        <w:r>
          <w:rPr>
            <w:rStyle w:val="777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77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7"/>
            <w:color w:val="000000"/>
            <w:sz w:val="24"/>
            <w:szCs w:val="24"/>
            <w:u w:val="none"/>
          </w:rPr>
          <w:t xml:space="preserve">torgi</w:t>
        </w:r>
        <w:r>
          <w:rPr>
            <w:rStyle w:val="777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7"/>
            <w:color w:val="000000"/>
            <w:sz w:val="24"/>
            <w:szCs w:val="24"/>
            <w:u w:val="none"/>
          </w:rPr>
          <w:t xml:space="preserve">gov</w:t>
        </w:r>
        <w:r>
          <w:rPr>
            <w:rStyle w:val="777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7"/>
            <w:color w:val="000000"/>
            <w:sz w:val="24"/>
            <w:szCs w:val="24"/>
            <w:u w:val="none"/>
          </w:rPr>
          <w:t xml:space="preserve">ru</w:t>
        </w:r>
      </w:hyperlink>
      <w:r>
        <w:rPr>
          <w:color w:val="000000"/>
          <w:sz w:val="24"/>
          <w:szCs w:val="24"/>
          <w:u w:val="none"/>
        </w:rPr>
        <w:t xml:space="preserve"> </w:t>
        <w:br/>
        <w:t xml:space="preserve">(далее – ГИС Торги)</w:t>
      </w:r>
      <w:r>
        <w:rPr>
          <w:b/>
          <w:sz w:val="24"/>
          <w:szCs w:val="24"/>
          <w:lang w:val="ru-RU"/>
        </w:rPr>
        <w:t xml:space="preserve"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</w:t>
        <w:br/>
        <w:t xml:space="preserve">в информационно-телекоммуникационной сети «Интернет» </w:t>
      </w:r>
      <w:hyperlink r:id="rId12" w:tooltip="http://www.gorodperm.ru/" w:history="1">
        <w:r>
          <w:rPr>
            <w:rStyle w:val="777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77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7"/>
            <w:color w:val="000000"/>
            <w:sz w:val="24"/>
            <w:szCs w:val="24"/>
            <w:u w:val="none"/>
          </w:rPr>
          <w:t xml:space="preserve">gorodperm</w:t>
        </w:r>
        <w:r>
          <w:rPr>
            <w:rStyle w:val="777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7"/>
            <w:color w:val="000000"/>
            <w:sz w:val="24"/>
            <w:szCs w:val="24"/>
            <w:u w:val="none"/>
          </w:rPr>
          <w:t xml:space="preserve"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3" w:tooltip="http://utp.sberbank-ast.ru/" w:history="1">
        <w:r>
          <w:rPr>
            <w:rStyle w:val="777"/>
            <w:sz w:val="24"/>
            <w:szCs w:val="24"/>
          </w:rPr>
          <w:t xml:space="preserve">http</w:t>
        </w:r>
        <w:r>
          <w:rPr>
            <w:rStyle w:val="777"/>
            <w:sz w:val="24"/>
            <w:szCs w:val="24"/>
            <w:lang w:val="ru-RU"/>
          </w:rPr>
          <w:t xml:space="preserve">://</w:t>
        </w:r>
        <w:r>
          <w:rPr>
            <w:rStyle w:val="777"/>
            <w:sz w:val="24"/>
            <w:szCs w:val="24"/>
          </w:rPr>
          <w:t xml:space="preserve">utp</w:t>
        </w:r>
        <w:r>
          <w:rPr>
            <w:rStyle w:val="777"/>
            <w:sz w:val="24"/>
            <w:szCs w:val="24"/>
            <w:lang w:val="ru-RU"/>
          </w:rPr>
          <w:t xml:space="preserve">.</w:t>
        </w:r>
        <w:r>
          <w:rPr>
            <w:rStyle w:val="777"/>
            <w:sz w:val="24"/>
            <w:szCs w:val="24"/>
          </w:rPr>
          <w:t xml:space="preserve">sberbank</w:t>
        </w:r>
        <w:r>
          <w:rPr>
            <w:rStyle w:val="777"/>
            <w:sz w:val="24"/>
            <w:szCs w:val="24"/>
            <w:lang w:val="ru-RU"/>
          </w:rPr>
          <w:t xml:space="preserve">-</w:t>
        </w:r>
        <w:r>
          <w:rPr>
            <w:rStyle w:val="777"/>
            <w:sz w:val="24"/>
            <w:szCs w:val="24"/>
          </w:rPr>
          <w:t xml:space="preserve">ast</w:t>
        </w:r>
        <w:r>
          <w:rPr>
            <w:rStyle w:val="777"/>
            <w:sz w:val="24"/>
            <w:szCs w:val="24"/>
            <w:lang w:val="ru-RU"/>
          </w:rPr>
          <w:t xml:space="preserve">.</w:t>
        </w:r>
        <w:r>
          <w:rPr>
            <w:rStyle w:val="777"/>
            <w:sz w:val="24"/>
            <w:szCs w:val="24"/>
          </w:rPr>
          <w:t xml:space="preserve">ru</w:t>
        </w:r>
      </w:hyperlink>
      <w:r>
        <w:rPr>
          <w:bCs/>
          <w:sz w:val="24"/>
          <w:szCs w:val="24"/>
          <w:lang w:val="ru-RU" w:bidi="ru-RU"/>
        </w:rPr>
        <w:t xml:space="preserve">.</w:t>
      </w:r>
      <w:r>
        <w:rPr>
          <w:rFonts w:eastAsia="Courier New"/>
          <w:b/>
          <w:color w:val="000000"/>
          <w:lang w:val="ru-RU" w:bidi="ru-RU"/>
        </w:rPr>
      </w:r>
      <w:r>
        <w:rPr>
          <w:rFonts w:eastAsia="Courier New"/>
          <w:b/>
          <w:color w:val="000000"/>
          <w:lang w:val="ru-RU" w:bidi="ru-RU"/>
        </w:rPr>
      </w:r>
    </w:p>
    <w:p>
      <w:pPr>
        <w:pStyle w:val="694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4" w:tooltip="http://utp.sberbank-ast.ru/" w:history="1">
        <w:r>
          <w:rPr>
            <w:rStyle w:val="777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694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69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5" w:tooltip="https://utp.sberbank-ast.ru/Main/Notice/988/Reglament" w:history="1">
        <w:r>
          <w:rPr>
            <w:rStyle w:val="777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4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16" w:tooltip="https://utp.sberbank-ast.ru/AP/Notice/1027/Instructions" w:history="1">
        <w:r>
          <w:rPr>
            <w:rStyle w:val="777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4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7" w:tooltip="https://utp.sberbank-ast.ru/AP/Notice/652/Instructions" w:history="1">
        <w:r>
          <w:rPr>
            <w:rStyle w:val="777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694"/>
        <w:ind w:left="-567" w:firstLine="567"/>
        <w:jc w:val="both"/>
        <w:widowControl w:val="off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</w:t>
        <w:br/>
        <w:t xml:space="preserve">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777"/>
          <w:bCs/>
          <w:sz w:val="24"/>
          <w:szCs w:val="24"/>
          <w:lang w:val="en-US"/>
        </w:rPr>
        <w:t xml:space="preserve">dzo</w:t>
      </w:r>
      <w:r>
        <w:rPr>
          <w:rStyle w:val="777"/>
          <w:bCs/>
          <w:sz w:val="24"/>
          <w:szCs w:val="24"/>
        </w:rPr>
        <w:t xml:space="preserve">@</w:t>
      </w:r>
      <w:r>
        <w:rPr>
          <w:rStyle w:val="777"/>
          <w:bCs/>
          <w:sz w:val="24"/>
          <w:szCs w:val="24"/>
          <w:lang w:val="en-US"/>
        </w:rPr>
        <w:t xml:space="preserve">perm</w:t>
      </w:r>
      <w:r>
        <w:rPr>
          <w:rStyle w:val="777"/>
          <w:bCs/>
          <w:sz w:val="24"/>
          <w:szCs w:val="24"/>
        </w:rPr>
        <w:t xml:space="preserve">.</w:t>
      </w:r>
      <w:r>
        <w:rPr>
          <w:rStyle w:val="777"/>
          <w:bCs/>
          <w:sz w:val="24"/>
          <w:szCs w:val="24"/>
          <w:lang w:val="en-US"/>
        </w:rPr>
        <w:t xml:space="preserve">permkrai</w:t>
      </w:r>
      <w:r>
        <w:rPr>
          <w:rStyle w:val="777"/>
          <w:bCs/>
          <w:sz w:val="24"/>
          <w:szCs w:val="24"/>
        </w:rPr>
        <w:t xml:space="preserve">.</w:t>
      </w:r>
      <w:r>
        <w:rPr>
          <w:rStyle w:val="777"/>
          <w:bCs/>
          <w:sz w:val="24"/>
          <w:szCs w:val="24"/>
          <w:lang w:val="en-US"/>
        </w:rPr>
        <w:t xml:space="preserve">ru.</w:t>
      </w:r>
      <w:r>
        <w:rPr>
          <w:highlight w:val="none"/>
        </w:rPr>
      </w:r>
      <w:r>
        <w:rPr>
          <w:highlight w:val="none"/>
        </w:rPr>
      </w:r>
    </w:p>
    <w:p>
      <w:pPr>
        <w:pStyle w:val="694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694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13"/>
        <w:ind w:left="1134" w:hanging="1134"/>
        <w:jc w:val="center"/>
        <w:spacing w:line="240" w:lineRule="exact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лоте (предмете аукциона)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94"/>
        <w:ind w:right="-26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94"/>
        <w:ind w:right="-263"/>
        <w:tabs>
          <w:tab w:val="clear" w:pos="708" w:leader="none"/>
          <w:tab w:val="left" w:pos="5103" w:leader="none"/>
        </w:tabs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bCs/>
          <w:lang w:bidi="ru-RU"/>
        </w:rPr>
        <w:t xml:space="preserve">Лот № 4 </w:t>
      </w:r>
      <w:r>
        <w:rPr>
          <w:rFonts w:eastAsia="Courier New"/>
          <w:b/>
          <w:bCs/>
          <w:highlight w:val="none"/>
          <w:lang w:bidi="ru-RU"/>
        </w:rPr>
      </w:r>
      <w:r>
        <w:rPr>
          <w:rFonts w:eastAsia="Courier New"/>
          <w:b/>
          <w:bCs/>
          <w:highlight w:val="none"/>
          <w:lang w:bidi="ru-RU"/>
        </w:rPr>
      </w:r>
    </w:p>
    <w:p>
      <w:pPr>
        <w:pStyle w:val="694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060"/>
        <w:gridCol w:w="629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рми  от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highlight w:val="white"/>
                <w:lang w:val="ru-RU" w:eastAsia="zh-CN" w:bidi="ar-SA"/>
              </w:rPr>
              <w:t xml:space="preserve">04 июня 2025 г. № 21-01-03-4724 </w:t>
              <w:br/>
              <w:t xml:space="preserve">«О проведении аукциона на право заключения договора аренды земельного участка в Мотовилихинском районе города Перми»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2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улица Саперная-2-я, з/у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696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59:01:4211258:137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2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2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 (2.1)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2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3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от </w:t>
            </w:r>
            <w:r>
              <w:rPr>
                <w:color w:val="auto"/>
                <w:sz w:val="24"/>
                <w:szCs w:val="24"/>
              </w:rPr>
              <w:t xml:space="preserve">26.06.2025</w:t>
            </w:r>
            <w:r>
              <w:rPr>
                <w:rFonts w:eastAsia="TimesNewRomanPSMT"/>
                <w:color w:val="ff0000"/>
                <w:sz w:val="24"/>
                <w:szCs w:val="24"/>
                <w:highlight w:val="yellow"/>
              </w:rPr>
              <w:t xml:space="preserve"> </w:t>
              <w:br/>
            </w:r>
            <w:r>
              <w:rPr>
                <w:rFonts w:eastAsia="TimesNewRomanPSMT"/>
                <w:color w:val="auto"/>
                <w:sz w:val="24"/>
                <w:szCs w:val="24"/>
                <w:highlight w:val="white"/>
              </w:rPr>
              <w:t xml:space="preserve">№ КУВИ-001/2025-</w:t>
            </w:r>
            <w:r>
              <w:rPr>
                <w:rFonts w:eastAsia="TimesNewRomanPSMT"/>
                <w:color w:val="auto"/>
                <w:sz w:val="24"/>
                <w:szCs w:val="24"/>
                <w:highlight w:val="white"/>
              </w:rPr>
              <w:t xml:space="preserve">129547440</w:t>
            </w:r>
            <w:r>
              <w:rPr>
                <w:rFonts w:eastAsia="TimesNewRomanPSMT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(далее — ЕГРН);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.2025 № РФ-59-2-03-0-00-2025-1002-0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firstLine="452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оступ к земельному участку ограничен забором, </w:t>
              <w:br/>
              <w:t xml:space="preserve">в границах земельного участка расположены  движимые объекты (мусор).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Ближайшие пожарные гидранты расположены </w:t>
              <w:br/>
              <w:t xml:space="preserve">по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ул. Минская, 13 - на расстоянии 80 м. от участка; </w:t>
              <w:br/>
              <w:t xml:space="preserve">по ул. Киевская, 25 -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расстоянии 172 м. от участка; пожарный водоем по ул. Киевская, 25 -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расстоянии 172 м. от участка.</w:t>
            </w:r>
            <w:r/>
          </w:p>
          <w:p>
            <w:pPr>
              <w:pStyle w:val="694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границах Участка объекты капитального/некапитального строительства отсутствуют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. Вдоль северо-западной, юго-западной границ Участка </w:t>
              <w:br/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в границах Участка с южной стороны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расположено ограждение (забор). 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администрации Мотовилихинского района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05.05.2025 № 059-36-01-42/3-101, акте обследования земельного участка от 05.05.2025 № 1/2025 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Согласно сведениям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содержащимся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ЕГРН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ГПЗУ </w:t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справке по градостроительным условиям участка </w:t>
              <w:br/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26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.06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636072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часток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расположен в границах зоны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собыми условиями использования территории: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Участок частично расположен в границах зоны </w:t>
              <w:br/>
              <w:t xml:space="preserve">с особыми условиями использования территории Санитарно-защитная зона предприятий. сооружений </w:t>
              <w:br/>
              <w:t xml:space="preserve">и иных объектов «Санитарно-защитная зона 2 и З водово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дов ЧОС, проходящих от ул. 2-я Чермозская</w:t>
              <w:br/>
              <w:t xml:space="preserve">по ул. 5-я Запрудская, далее по территории жилой зоны м/р Костарева до м/р Садовый», площадь земельного участка. покрываемая зоной с особыми условиями использования территории составляет З11,19 кв.м,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  <w:t xml:space="preserve">реестровый номер границы: 59:01-6.2374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  <w:t xml:space="preserve">Ограничение в использовании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  <w:t xml:space="preserve">объектов недвижимости в границах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  <w:t xml:space="preserve">Санитарно-защитной зоны 2 и 3 водоводов ЧОС, проходящих </w:t>
              <w:br/>
              <w:t xml:space="preserve">от ул. 2-я Чермозская по 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  <w:t xml:space="preserve">5-я Запрудская, далее </w:t>
              <w:br/>
              <w:t xml:space="preserve">по территории жилой зоны м/р Костарева до м/р Садовый устанавливаются в соответствии с пунктом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  <w:t xml:space="preserve">3.4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СанПиН </w:t>
              <w:br/>
              <w:t xml:space="preserve">от 01.06.2022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№ 2.1.4.1110-02 «Зоны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санитарной охраны источников водоснабжения и водопроводов питьевого назначения»);</w:t>
            </w:r>
            <w:r/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Участок полностью расположен в границах зоны </w:t>
              <w:br/>
              <w:t xml:space="preserve">с особыми условиями использования территории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аэродромная территория аэродрома аэропорта Большое Савино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реестровый номер </w:t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59:32-6.553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Проектирование и строительство вести </w:t>
              <w:br/>
              <w:t xml:space="preserve">в соответствии с постановлением Правительства Российской Федерации от 11.03.2010 № 138 </w:t>
              <w:br/>
              <w:t xml:space="preserve">«Об утверждении Федеральных правил использования воздушного пространства Российской Федерации»: «Запрещается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размещать в полосах воздушных подходов </w:t>
              <w:br/>
              <w:t xml:space="preserve">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екты,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способствующие привлечению и м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ассовому скоплению птиц»;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9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left="0" w:right="0" w:firstLine="240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частке произраста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 шт. дерева породы – клен 1 шт., черемуха 5 шт.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94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редняя стоимость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ценах 2025 года одного дерева лиственной породы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тыс. руб.,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 хвойной – </w:t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30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тыс. руб.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contextualSpacing w:val="0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pacing w:val="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Победителю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аукциона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необходимо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</w:rPr>
              <w:t xml:space="preserve"> соблюдать условия строительства, перечисленные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перечне мероприятий по охране окружающей среды от 15.05.2025 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117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(прилагается).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14:ligatures w14:val="none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059-33-01-10/3-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250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left="0" w:right="0" w:firstLine="36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программой «Дорожная деятельность </w:t>
              <w:br/>
              <w:t xml:space="preserve">и благоустройство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города Перми», утвержденной постановлением администрации города Перми </w:t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18.10.2024 № 966,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бюджетом города Перми на период 2025-2029 годы мероприятия по строительству, реконструкции, капитальному ремонту улично-дорожной сети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на рассматриваемой территории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 предусмотрены.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425"/>
              <w:jc w:val="both"/>
              <w:spacing w:before="0" w:beforeAutospacing="0"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Для примыкания Участка к улично-дорожной сети города Перми 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еобходимо выполнить условия, указанные </w:t>
              <w:br/>
              <w:t xml:space="preserve">в письме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.</w:t>
            </w:r>
            <w:r/>
          </w:p>
          <w:p>
            <w:pPr>
              <w:ind w:left="0" w:right="0" w:firstLine="425"/>
              <w:jc w:val="both"/>
              <w:spacing w:before="0" w:beforeAutospacing="0"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Также направлена информация о соблюдении Правил благоустройства территории города Перми, утвержденных решением Пермской городской Думы </w:t>
              <w:br/>
              <w:t xml:space="preserve">от 15.12.2020 № 277, при строительстве объектов недвижимости на земельных участках, предоставленных </w:t>
              <w:br/>
              <w:t xml:space="preserve">на торгах.</w:t>
            </w:r>
            <w:r/>
          </w:p>
          <w:p>
            <w:pPr>
              <w:pStyle w:val="694"/>
              <w:ind w:left="0" w:right="0" w:firstLine="360"/>
              <w:jc w:val="both"/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соответствии 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едеральн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Законом </w:t>
              <w:br/>
              <w:t xml:space="preserve">от 08.11.2007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257-ФЗ «Об автомобильных дорогах </w:t>
              <w:br/>
              <w:t xml:space="preserve">и о дорожной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деятельности в Российской Федерации </w:t>
              <w:br/>
              <w:t xml:space="preserve">и о внесении изменений в отдельные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законодательные акты Российской Федерации», расходы на строительство,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реконструкцию, капитальный ремонт, ремонт пересечений и примыканий,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том числе расходы </w:t>
              <w:br/>
              <w:t xml:space="preserve">на выполнение дополнительных работ, связанных </w:t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обеспечением безопасности дорожного движения, водоотведения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исполнением других установленных техническими регламентами требований,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несут лица, </w:t>
              <w:br/>
              <w:t xml:space="preserve">в интересах которых осуществляются строительство,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реконструкция, капитальный ремонт, ремонт пересечений или примыканий.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24.04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.2025 № 059-24-01-36/3-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1398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459"/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Источники противопожарного водоснабжения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(пожарный гидрант на сети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одоснабжения) расположен </w:t>
              <w:br/>
              <w:t xml:space="preserve">на пересечении улиц 2-я Саперная и Минская.</w:t>
            </w:r>
            <w:r/>
          </w:p>
          <w:p>
            <w:pPr>
              <w:ind w:firstLine="459"/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Информация о подразделениях пожарной охраны </w:t>
              <w:br/>
              <w:t xml:space="preserve">и времени их прибытия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содержится в «Расписании выезда подразделений Пермского местного пожарно-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спасательного гарнизона для тушения пожаров </w:t>
              <w:br/>
              <w:t xml:space="preserve">и проведения аварийно-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спасательных работ </w:t>
              <w:br/>
              <w:t xml:space="preserve">на территории Пермского городского округа, Пермского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муниципального района», утвержденном Главой города Перми 26.04.2024.</w:t>
            </w:r>
            <w:r/>
          </w:p>
          <w:p>
            <w:pPr>
              <w:ind w:firstLine="459"/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Подразделение пожарной охраны расположено </w:t>
              <w:br/>
              <w:t xml:space="preserve">по адресу: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ул. Уральская, 74 (ПСЧ-3 10-ПСО).</w:t>
            </w:r>
            <w:r/>
          </w:p>
          <w:p>
            <w:pPr>
              <w:ind w:firstLine="459"/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Помещения для аварийно-спасательных служб </w:t>
              <w:br/>
              <w:t xml:space="preserve">и (или) аварийно-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спасательных формирований </w:t>
              <w:br/>
              <w:t xml:space="preserve">на указанной территории отсутствуют.</w:t>
            </w:r>
            <w:r/>
          </w:p>
          <w:p>
            <w:pPr>
              <w:ind w:firstLine="459"/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При планировке и размещении объектов </w:t>
              <w:br/>
              <w:t xml:space="preserve">на вышеуказанной территории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необходимо соблюдать нормы и требования действующего законодательства: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федеральных законов от 21 декабря 1994 г. № 69-ФЗ </w:t>
              <w:br/>
              <w:t xml:space="preserve">«О пожарной безопасности»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и от 22 июля 2008 г. № 123-ФЗ «Технический регламент о требованиях пожарной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безопасности», Свода правил 8.13130. «Системы противопожарной защиты.</w:t>
            </w:r>
            <w:r/>
          </w:p>
          <w:p>
            <w:pPr>
              <w:ind w:firstLine="459"/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Источники наружного противопожарного водоснабжения. Требования пожарной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безопасности», утвержденных приказом МЧС России от 30.03.2020 </w:t>
              <w:br/>
              <w:t xml:space="preserve">№ 225, Свода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правил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4.13130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«Системы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противопожарной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защиты.</w:t>
            </w:r>
            <w:r/>
          </w:p>
          <w:p>
            <w:pPr>
              <w:ind w:firstLine="459"/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Ограничение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распространения пожара на объектах защиты. Требования к объемно-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планировочным </w:t>
              <w:br/>
              <w:t xml:space="preserve">и конструктивным решениям», утвержденных Приказом МЧС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России от 24.04.2013 № 288 и иной документации, касающейся норм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противопожарной безопасности.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Объекты общественной безопасности, отнесенные </w:t>
              <w:br/>
              <w:t xml:space="preserve">к объектам полиции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(участковые пункты полиции) </w:t>
              <w:br/>
              <w:t xml:space="preserve">в данном микрорайоне расположены по адресу: </w:t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г. Пермь, ул. Постаногова, д. 7 (м-н Висим, Мотовилихинский район).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firstLine="459"/>
              <w:jc w:val="both"/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В настоящее время в указанном микрорайоне строительство (приобретение)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участковых пунктов полиции не планируется.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firstLine="459"/>
              <w:jc w:val="both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В соответствии с информацией, предоставленной Министерством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территориальной безопасности Пермского края (письмо от 07.10.2020 № 964-с),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данная территория попадает в зону возможного химического заражения </w:t>
              <w:br/>
              <w:t xml:space="preserve">в особый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период.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firstLine="459"/>
              <w:jc w:val="both"/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На указанной территории оконечные устройства системы оповещения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населения города Перми отсутствуют. Для обеспечения покрытия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запланированной территории системой оповещения населения необходимо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предусматривать размещение сиренно-речевых узлов согласно пунктам 6.38, 6.39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СП 165.1325800.2014 «Свод правил. Инженерно-технические мероприятия по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гражданской обороне. Актуализированная редакция СНиП 2.01.51-90»,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утвержденные Приказом Минстроя России </w:t>
              <w:br/>
              <w:t xml:space="preserve">от 12.11.2014 No 705/пр.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23.04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.2025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059-10-01-27/3-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915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2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94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пунктом 4.5 СП 55.13330.2016 </w:t>
              <w:br/>
              <w:t xml:space="preserve">Свода Правил. Дома жилые одноквартирные. </w:t>
              <w:br/>
              <w:t xml:space="preserve">СНиП 31-02-2001, утвержденным и введенным </w:t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действие Приказом Министерства строительства</w:t>
              <w:br/>
              <w:t xml:space="preserve">и жилищно-коммунального хозяйства Российской Федерации от 20.10.2016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725/пр. Дом должен включать жилые комнаты – одну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или несколько (общую комнату или гостиную, спальню),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а также вспомогательные помещения: переднюю, кухню (в том числе кухню-столовую и (или) кухню-нишу), ванные комнаты и (или) душевые, туалет (у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борную) или совмещенный санузел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 xml:space="preserve">в однокомнатном доме - 14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общей комнаты в доме </w:t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числом комнат две и более - 16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спальни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  <w:br/>
              <w:t xml:space="preserve">(на двух человек - 10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); кухни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домах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Площадь спальни и кухни </w:t>
              <w:br/>
              <w:t xml:space="preserve">в мансардном этаже (или этажеюс наклонными ограждающими конструкциями) допускается</w:t>
              <w:br/>
              <w:t xml:space="preserve">не менее 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94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Согласно пункту 6.2 СП 55.13330.2016 высота </w:t>
              <w:br/>
              <w:t xml:space="preserve">(от пола до потолка) ком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ат и кухни (кухни-столовой) </w:t>
              <w:br/>
              <w:t xml:space="preserve"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антресолей должна составлять </w:t>
              <w:br/>
              <w:t xml:space="preserve">не менее 2,1 м,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а высота пути эвакуации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2,2 м.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694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жилых комнатах и кухнях, расположенных </w:t>
              <w:br/>
              <w:t xml:space="preserve">в этажах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до потолка), относительно нормируемой на площади,не превышающей 50%.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11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Согласно градостроительному плану Земельного участка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.2025 № РФ-59-2-03-0-00-2025-1002-0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минимальный отступ от границ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частка до места допустимого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размещения зданий, строений </w:t>
              <w:br/>
              <w:t xml:space="preserve">(за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исключением границ со стороны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территории общего пользования, где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отступ определяется с учетом красных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линий и линий регулирования застройки,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установленных проектом планировки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территории, а также границ смежных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земельных участков при блокированной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жилой застройке)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3 м;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694"/>
              <w:ind w:firstLine="311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м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дания на высоте </w:t>
              <w:br/>
              <w:t xml:space="preserve">не менее 4,5 м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над территорией общего пользования, составляет не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более 1,2 м от красной линии.  В случаях, когда линия регулирования застройки отличается </w:t>
              <w:br/>
              <w:t xml:space="preserve">от красной линии, указанный выступ может быть произведен за линию регулирования застройки;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предельная высота зданий, строений 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согласно документации по планировке территории, утвержденной постановле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нием администрации города Перми </w:t>
              <w:br/>
              <w:t xml:space="preserve">от 23.12.2016 № 1159,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10,5 м; максимальный процент застр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ойки в границах земельного участка, определяемый как отношение суммарной площади земельного участка, которая может 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ыть застроена, </w:t>
              <w:br/>
              <w:t xml:space="preserve">ко всей площади земельного участка – 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0%.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94"/>
              <w:ind w:firstLine="452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Победителю аукциона (единственному участнику) рекомендовано обратиться в уполномоченный орган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уведомлением о планируемом строительстве жилого дома.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2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8" w:tooltip="http://www.gorodperm.ru/" w:history="1">
              <w:r>
                <w:rPr>
                  <w:rStyle w:val="777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94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наличии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сообщает следующее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94"/>
              <w:ind w:firstLine="452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Порядок технологич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кого присоединения </w:t>
              <w:br/>
              <w:t xml:space="preserve">к электрическим сетям регламентирован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</w:t>
              <w:br/>
              <w:t xml:space="preserve">а также объектов электросетевого хозяйства,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принадлежащих сетевым организациям и иным лица, </w:t>
              <w:br/>
              <w:t xml:space="preserve">к электрическим сетям, утвержденными постановлением Правительства РФ от 27.12.2004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861 (далее – Правила ТП).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ind w:firstLine="452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В си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у пункта 6 Правил ТП технологическое присоединение осуществляется на основании договора заключаемого между сетевой организацией </w:t>
              <w:br/>
              <w:t xml:space="preserve">и юридическим или физическим лицом. Перечень мероприятий по технологическому присоединению определяется в технических условиях.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452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Со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ласно пунктам 15, 25, 25.1 Правил ТП технические условия являются неотъемлемым приложением </w:t>
              <w:br/>
              <w:t xml:space="preserve">к соответствующему договору технологического присоединения и представляют собой техническое решение присоединения конкретного энергопринимающего устройства к сетям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э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ектросетевой организации, которое предусматривают точки присоединения, требования </w:t>
              <w:br/>
              <w:t xml:space="preserve">к усилению существующей сети, иные технические требования. Следовательно, технические условия </w:t>
              <w:br/>
              <w:t xml:space="preserve">для технологического присоединения предоставляются заявителю сетевой организац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ией вместе с договором </w:t>
              <w:br/>
              <w:t xml:space="preserve">о технологическом присоединении.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94"/>
              <w:ind w:firstLine="452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получения технических условий и за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ключения договора на технологическое присоединении необходимо направить в адрес филиала ПАО «Россети Урал» - «Пермэнерго» соответствующую заявку с указанием сведений и приложением необходимых документов </w:t>
              <w:br/>
              <w:t xml:space="preserve">в соответствии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Правилами ТП через единый федеральный портал электрос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етевых услуг группы компаний «Россети» – ПОРТАЛ-ТП.РФ.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452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При подготовке ГПЗУ необходимо предусмотреть коридоры для строительства кабельных линий и место для размещения трансформаторных подстанций.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30.04.2025 </w:t>
              <w:br/>
              <w:t xml:space="preserve">№ ПЭ/ПГЭС/01/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22/5006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452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Техническая возможность подключения объекта капитального строительства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 с предполагаемой максимальной нагрузкой 8 куб.м/час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 к существующим сетям газо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распределения имеется.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firstLine="452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Для рассмотрения вопроса о предоставлении технических условий на подключение (технологическое присоединение) необходимо направить запрос </w:t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с приложением необходимых документов и сведений на электронную почту post@pf.ugaz.ru, либо почтовым отп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равлением по адресу: г. Пермь,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ул. Уральская, 104, через Единый центр предоставления услуг по адресу: </w:t>
              <w:br/>
              <w:t xml:space="preserve">г. Пермь, ул. Уральская, д. 104,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каб. 101.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                  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АО «Газпром газораспределение Пермь»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26.05.2025 </w:t>
              <w:br/>
              <w:t xml:space="preserve">№ ПФ-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3483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период до 2028 года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территории,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где расположен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Участок, схемами водоснабжения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водоотведения города Перми, утвержденными постановлением администрации горо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 Перми от 28.12.2018 № 1085, предусмотрено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строитель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тво сетей водоснабжения и водоотведения </w:t>
              <w:br/>
              <w:t xml:space="preserve">в мкр. Пихтовая Стрелка.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письмах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25.04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.2025 № 059-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04-17/3-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332-ри,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28.04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.2025 № 059-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04-17/3-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342-ри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94"/>
              <w:ind w:firstLine="452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:lang w:val="ru-RU" w:eastAsia="ru-RU" w:bidi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наличии технической возможности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подключения сетей водоснабжения и водоотведения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предполагаемой величиной 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агрузки 1,0 м3/сут. сообщается, что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:lang w:val="ru-RU" w:eastAsia="ru-RU" w:bidi="ru-RU"/>
              </w:rPr>
              <w:t xml:space="preserve"> ближайшей сетью водоснабжения, эксплуатир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:lang w:val="ru-RU" w:eastAsia="ru-RU" w:bidi="ru-RU"/>
              </w:rPr>
              <w:t xml:space="preserve">уемой ООО «НОВОГОР- Прикамье», является водопровод Д-150 мм, по ул. Минская, расстояние земельного участка - 90 п.м. Ввиду отсутствия данных о посадке объекта, протяженность до водовода </w:t>
              <w:br/>
              <w:t xml:space="preserve">Д-150 мм по ул. Минская указана ориентировочно.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:lang w:val="ru-RU" w:eastAsia="ru-RU" w:bidi="ru-RU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:lang w:val="ru-RU" w:eastAsia="ru-RU" w:bidi="ru-RU"/>
              </w:rPr>
            </w:r>
          </w:p>
          <w:p>
            <w:pPr>
              <w:ind w:firstLine="452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:lang w:val="ru-RU" w:eastAsia="ru-RU" w:bidi="ru-RU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:lang w:val="ru-RU" w:eastAsia="ru-RU" w:bidi="ru-RU"/>
              </w:rPr>
              <w:t xml:space="preserve">При проектировании может быть применен альтернативный способ канализирования, </w:t>
              <w:br/>
              <w:t xml:space="preserve">без подключения к централизованной системе канализации г. Перми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:lang w:val="ru-RU" w:eastAsia="ru-RU" w:bidi="ru-RU"/>
              </w:rPr>
              <w:t xml:space="preserve">(отвод стоков на локальные очистные сооружения, либо в выгребную яму с последующим вывозом стоков спец. машинами), который должен соответствовать всем нормативным требованиям Российской Федерации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:lang w:val="ru-RU" w:eastAsia="ru-RU" w:bidi="ru-RU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:lang w:val="ru-RU" w:eastAsia="ru-RU" w:bidi="ru-RU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:lang w:val="ru-RU" w:eastAsia="ru-RU" w:bidi="ru-RU"/>
                <w14:ligatures w14:val="none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spacing w:val="-4"/>
                <w:sz w:val="24"/>
                <w:szCs w:val="24"/>
                <w:highlight w:val="white"/>
              </w:rPr>
              <w:t xml:space="preserve">ООО «НОВОГОР-Прикамье» 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24.04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110-5703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расположен вне зоны теплоснабжения </w:t>
              <w:br/>
              <w:t xml:space="preserve">ПАО «Т Плюс».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запроса информации о возможности подключения земельного участка рекомендуется обратиться </w:t>
              <w:br/>
              <w:t xml:space="preserve">к собственникам близлежащих тепловых сетей/источников теплоснабжения или рассмотреть возможность альтернативного источника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«Пермский ПАО «Т Плюс»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25.04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.2025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51000-32-01409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возможность подключения к сетям теплоснабжения отсутствует. Рекомендовано рассмотреть альтернативный источник теплоснабжения – газ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электричество, дрова, пеллеты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04.2025 № 059-04-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17/3-336-ри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452"/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 w:themeColor="text1"/>
                <w:highlight w:val="none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Технологическое присоединение к сетям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связи </w:t>
              <w:br/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ПАО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«Ростелеком»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может быть произведено к узлу ВОЛС (г. Пермь, ул.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Восстания, 14А),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м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аксимальную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нагрузку </w:t>
              <w:br/>
              <w:t xml:space="preserve">в точке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подключения (технологического присоединения) необходимо определить на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стадии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проектирования.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highlight w:val="none"/>
                <w14:ligatures w14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highlight w:val="none"/>
                <w14:ligatures w14:val="none"/>
              </w:rPr>
            </w:r>
          </w:p>
          <w:p>
            <w:pPr>
              <w:ind w:firstLine="452"/>
              <w:jc w:val="both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границах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частка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сетей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связи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ПАО «Ростелеком» </w:t>
              <w:br/>
              <w:t xml:space="preserve">и их охранных зон нет.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ind w:firstLine="452"/>
              <w:jc w:val="both"/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Для получения технических условий </w:t>
              <w:br/>
              <w:t xml:space="preserve">на подключение к сетям связи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необходимо обратиться </w:t>
              <w:br/>
              <w:t xml:space="preserve">в Отдел продаж и обслуживания </w:t>
              <w:br/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адресу: г. Пермь, ул. Крупской, 2, тел.:(342) 235-57-34 </w:t>
              <w:br/>
              <w:t xml:space="preserve">или направить запрос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на perm-mail@ural.rt.ru.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bCs w:val="0"/>
                <w:spacing w:val="-6"/>
                <w:sz w:val="24"/>
                <w:szCs w:val="24"/>
                <w:highlight w:val="white"/>
              </w:rPr>
              <w:t xml:space="preserve">ПАО «Ростелеком»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13.05.2025 № 01/05/70725/25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0"/>
            </w:pPr>
            <w:r>
              <w:rPr>
                <w:b w:val="0"/>
                <w:bCs w:val="0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</w:t>
            </w:r>
            <w:r>
              <w:rPr>
                <w:b w:val="0"/>
                <w:bCs w:val="0"/>
                <w:sz w:val="24"/>
                <w:szCs w:val="24"/>
              </w:rPr>
              <w:t xml:space="preserve">5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</w:t>
            </w:r>
            <w:r>
              <w:rPr>
                <w:b w:val="0"/>
                <w:bCs w:val="0"/>
                <w:sz w:val="24"/>
                <w:szCs w:val="24"/>
              </w:rPr>
              <w:t xml:space="preserve">до подписания договора уплатить ежегодный размер арендной платы, указанный в п. 4.2 договора (за вычетом задатка, внесенного для участия в аукционе),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0"/>
                <w:bCs w:val="0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</w:r>
            <w:r>
              <w:rPr>
                <w:b w:val="0"/>
                <w:bCs w:val="0"/>
                <w:sz w:val="24"/>
                <w:szCs w:val="24"/>
              </w:rPr>
              <w:br w:type="textWrapping" w:clear="all"/>
            </w:r>
            <w:r>
              <w:rPr>
                <w:b w:val="0"/>
                <w:bCs w:val="0"/>
                <w:sz w:val="24"/>
                <w:szCs w:val="24"/>
              </w:rPr>
              <w:t xml:space="preserve">тел. 212-61-90 (отдел договоров)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436 000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21 800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9" w:tooltip="http://www.torgi.gov.ru/" w:history="1">
              <w:r>
                <w:rPr>
                  <w:rStyle w:val="777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77"/>
                  <w:sz w:val="24"/>
                  <w:szCs w:val="24"/>
                </w:rPr>
                <w:t xml:space="preserve">.</w:t>
              </w:r>
              <w:r>
                <w:rPr>
                  <w:rStyle w:val="777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77"/>
                  <w:sz w:val="24"/>
                  <w:szCs w:val="24"/>
                </w:rPr>
                <w:t xml:space="preserve">.</w:t>
              </w:r>
              <w:r>
                <w:rPr>
                  <w:rStyle w:val="777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77"/>
                  <w:sz w:val="24"/>
                  <w:szCs w:val="24"/>
                </w:rPr>
                <w:t xml:space="preserve">.</w:t>
              </w:r>
              <w:r>
                <w:rPr>
                  <w:rStyle w:val="777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</w:t>
              <w:br/>
              <w:t xml:space="preserve">и аренда земельных участков).</w:t>
            </w:r>
            <w:r/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7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  <w:t xml:space="preserve">Решение о проведении аукциона принято в соответствии со статьей 39.18 Земельного ко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</w:rPr>
              <w:t xml:space="preserve">декса Российской Федерации, участниками аукциона могут являться только граждане.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218 000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hd w:val="clear" w:color="auto" w:fill="auto"/>
                <w:lang w:val="en-US" w:eastAsia="en-US"/>
              </w:rPr>
              <w:t xml:space="preserve">сайтах www.torgi.gov.ru, www.gorodperm.ru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11.03.2025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</w:t>
            </w:r>
            <w:r>
              <w:rPr>
                <w:sz w:val="24"/>
                <w:szCs w:val="24"/>
                <w:highlight w:val="white"/>
              </w:rPr>
              <w:t xml:space="preserve">Приложением 2</w:t>
            </w:r>
            <w:r>
              <w:rPr>
                <w:sz w:val="24"/>
                <w:szCs w:val="24"/>
              </w:rPr>
              <w:t xml:space="preserve">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</w:t>
              <w:br/>
              <w:t xml:space="preserve">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left="113" w:right="57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94"/>
        <w:contextualSpacing/>
        <w:ind w:left="0"/>
        <w:jc w:val="left"/>
        <w:spacing w:before="0" w:after="0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contextualSpacing/>
        <w:ind w:left="0"/>
        <w:jc w:val="left"/>
        <w:spacing w:before="0" w:after="0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94"/>
        <w:contextualSpacing/>
        <w:ind w:left="0"/>
        <w:jc w:val="left"/>
        <w:spacing w:before="0" w:after="0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94"/>
        <w:contextualSpacing/>
        <w:ind w:left="0"/>
        <w:jc w:val="center"/>
        <w:spacing w:before="0" w:after="0"/>
        <w:widowControl w:val="off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bCs/>
          <w:highlight w:val="none"/>
          <w:lang w:bidi="ru-RU"/>
        </w:rPr>
      </w:r>
      <w:r>
        <w:rPr>
          <w:rFonts w:eastAsia="Courier New"/>
          <w:b/>
          <w:bCs/>
          <w:highlight w:val="none"/>
          <w:lang w:bidi="ru-RU"/>
        </w:rPr>
      </w:r>
    </w:p>
    <w:p>
      <w:pPr>
        <w:pStyle w:val="694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 0</w:t>
      </w:r>
      <w:r>
        <w:rPr>
          <w:rFonts w:eastAsia="Courier New"/>
          <w:b/>
          <w:lang w:bidi="ru-RU"/>
        </w:rPr>
        <w:t xml:space="preserve">1</w:t>
      </w:r>
      <w:r>
        <w:rPr>
          <w:rFonts w:eastAsia="Courier New"/>
          <w:b/>
          <w:lang w:bidi="ru-RU"/>
        </w:rPr>
        <w:t xml:space="preserve">.07.2025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4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05.08.2025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4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06.08.2025.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4"/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94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 xml:space="preserve">от участников аукциона) – 07.08</w:t>
      </w:r>
      <w:r>
        <w:rPr>
          <w:rFonts w:eastAsia="Courier New"/>
          <w:b/>
          <w:lang w:bidi="ru-RU"/>
        </w:rPr>
        <w:t xml:space="preserve">.2025</w:t>
      </w:r>
      <w:r>
        <w:rPr>
          <w:rFonts w:eastAsia="Courier New"/>
          <w:lang w:bidi="ru-RU"/>
        </w:rPr>
        <w:t xml:space="preserve"> в 09:00 по местному времени (07:00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4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4"/>
        <w:ind w:left="-567" w:firstLine="709"/>
        <w:jc w:val="both"/>
        <w:widowControl w:val="off"/>
        <w:rPr>
          <w:highlight w:val="none"/>
        </w:rPr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highlight w:val="none"/>
        </w:rPr>
      </w:r>
      <w:r>
        <w:rPr>
          <w:highlight w:val="none"/>
        </w:rPr>
      </w:r>
    </w:p>
    <w:p>
      <w:pPr>
        <w:pStyle w:val="694"/>
        <w:jc w:val="both"/>
        <w:widowControl w:val="off"/>
      </w:pPr>
      <w:r/>
      <w:r/>
    </w:p>
    <w:p>
      <w:pPr>
        <w:pStyle w:val="694"/>
        <w:ind w:left="-567" w:firstLine="709"/>
        <w:jc w:val="center"/>
        <w:widowControl w:val="off"/>
        <w:rPr>
          <w:b/>
        </w:rPr>
      </w:pPr>
      <w:r>
        <w:rPr>
          <w:b/>
        </w:rPr>
        <w:t xml:space="preserve">Плата оператору электронной площадки за участие в электронном аукционе</w:t>
      </w:r>
      <w:r>
        <w:rPr>
          <w:b/>
        </w:rPr>
      </w:r>
      <w:r>
        <w:rPr>
          <w:b/>
        </w:rPr>
      </w:r>
    </w:p>
    <w:p>
      <w:pPr>
        <w:pStyle w:val="694"/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94"/>
        <w:ind w:left="-567" w:firstLine="709"/>
        <w:jc w:val="both"/>
        <w:widowControl w:val="off"/>
      </w:pPr>
      <w:r>
        <w:t xml:space="preserve">В соответствии с постановлением Правительства Российской Федерации от 10 мая 2018 г. </w:t>
      </w:r>
      <w:r>
        <w:br w:type="textWrapping" w:clear="all"/>
      </w:r>
      <w:r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</w:t>
      </w:r>
      <w:r>
        <w:t xml:space="preserve">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</w:t>
      </w:r>
      <w:r>
        <w:t xml:space="preserve">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  <w:r/>
    </w:p>
    <w:p>
      <w:pPr>
        <w:pStyle w:val="694"/>
        <w:ind w:left="-567" w:firstLine="709"/>
        <w:jc w:val="both"/>
        <w:widowControl w:val="off"/>
      </w:pPr>
      <w:r>
        <w:t xml:space="preserve">По информации оператора электронной площадки АО «Сбербанк-АСТ» в настоящее время взимание платы не установлено.</w:t>
      </w:r>
      <w:r/>
    </w:p>
    <w:p>
      <w:pPr>
        <w:pStyle w:val="694"/>
        <w:ind w:left="-567" w:firstLine="709"/>
        <w:jc w:val="both"/>
        <w:widowControl w:val="off"/>
      </w:pPr>
      <w:r/>
      <w:r/>
    </w:p>
    <w:p>
      <w:pPr>
        <w:pStyle w:val="694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94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9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</w:t>
      </w:r>
      <w:r>
        <w:rPr>
          <w:bCs/>
          <w:lang w:bidi="ru-RU"/>
        </w:rPr>
        <w:t xml:space="preserve">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 xml:space="preserve">на лицевом счете заявителя и осуществляет блокирование необходимой денежной суммы.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4"/>
        <w:contextualSpacing/>
        <w:ind w:left="-567" w:firstLine="567"/>
        <w:jc w:val="both"/>
        <w:spacing w:before="0" w:after="0"/>
        <w:widowControl w:val="off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94"/>
        <w:ind w:left="-567" w:firstLine="567"/>
        <w:jc w:val="both"/>
        <w:widowControl w:val="off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20" w:tooltip="http://utp.sberbank-ast.ru/AP/Notice/653/Requisites" w:history="1">
        <w:r>
          <w:rPr>
            <w:rStyle w:val="777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4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Получатель: АО «Сбербанк-АСТ»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4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4"/>
        <w:spacing w:line="240" w:lineRule="exact"/>
      </w:pPr>
      <w:r>
        <w:rPr>
          <w:rFonts w:eastAsia="Calibri"/>
          <w:bCs/>
          <w:lang w:eastAsia="en-US"/>
        </w:rPr>
        <w:t xml:space="preserve">Банк получателя: ПАО «СБЕРБАНК РОССИИ» Г. МОСКВА</w:t>
      </w:r>
      <w:r/>
    </w:p>
    <w:p>
      <w:pPr>
        <w:pStyle w:val="694"/>
        <w:spacing w:line="240" w:lineRule="exact"/>
        <w:rPr>
          <w:rFonts w:eastAsia="Calibri"/>
          <w:bCs/>
          <w:lang w:eastAsia="en-US"/>
        </w:rPr>
      </w:pPr>
      <w:r>
        <w:t xml:space="preserve">Расчетный счет: </w:t>
      </w:r>
      <w:r>
        <w:rPr>
          <w:rFonts w:eastAsia="Calibri"/>
          <w:bCs/>
          <w:lang w:eastAsia="en-US"/>
        </w:rPr>
        <w:t xml:space="preserve">40702810300020038047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4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БИК: 044525225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4"/>
        <w:spacing w:line="240" w:lineRule="exact"/>
        <w:rPr>
          <w:bCs/>
          <w:lang w:bidi="ru-RU"/>
        </w:rPr>
      </w:pPr>
      <w:r>
        <w:rPr>
          <w:rFonts w:eastAsia="Calibri"/>
          <w:bCs/>
          <w:lang w:eastAsia="en-US"/>
        </w:rPr>
        <w:t xml:space="preserve">Корреспондентский счет: 30101810400000000225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4"/>
        <w:ind w:left="-567" w:firstLine="567"/>
        <w:jc w:val="both"/>
        <w:widowControl w:val="off"/>
        <w:rPr>
          <w:b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Задаток по лоту  № ___, ИНН плательщика. НДС не облагается.</w:t>
      </w:r>
      <w:r>
        <w:rPr>
          <w:b/>
        </w:rPr>
      </w:r>
      <w:r>
        <w:rPr>
          <w:b/>
        </w:rPr>
      </w:r>
    </w:p>
    <w:p>
      <w:pPr>
        <w:pStyle w:val="694"/>
        <w:ind w:left="-567" w:firstLine="567"/>
        <w:jc w:val="both"/>
        <w:widowControl w:val="off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 xml:space="preserve">c 0</w:t>
      </w:r>
      <w:r>
        <w:rPr>
          <w:bCs/>
          <w:lang w:bidi="ru-RU"/>
        </w:rPr>
        <w:t xml:space="preserve">1</w:t>
      </w:r>
      <w:r>
        <w:rPr>
          <w:bCs/>
          <w:lang w:bidi="ru-RU"/>
        </w:rPr>
        <w:t xml:space="preserve">.07.2025 по 05.08.2025.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4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4"/>
        <w:ind w:left="-567" w:firstLine="709"/>
        <w:jc w:val="center"/>
        <w:widowControl w:val="off"/>
        <w:rPr>
          <w:b/>
          <w:lang w:bidi="ru-RU"/>
        </w:rPr>
      </w:pPr>
      <w:r>
        <w:rPr>
          <w:b/>
          <w:lang w:bidi="ru-RU"/>
        </w:rPr>
        <w:t xml:space="preserve">Порядок возврата задатка:</w:t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94"/>
        <w:ind w:left="-567" w:firstLine="709"/>
        <w:jc w:val="both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94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bCs/>
          <w:lang w:bidi="ru-RU"/>
        </w:rPr>
        <w:t xml:space="preserve">Задаток возвращается лицам, участвовавшим в аукционе, но не победившим в нем, в течение трех ра</w:t>
      </w:r>
      <w:r>
        <w:rPr>
          <w:bCs/>
          <w:shd w:val="clear" w:color="auto" w:fill="auto"/>
          <w:lang w:bidi="ru-RU"/>
        </w:rPr>
        <w:t xml:space="preserve">бочих дней со дня подписания протокола о результатах аукциона, </w:t>
      </w:r>
      <w:r>
        <w:rPr>
          <w:b w:val="0"/>
          <w:bCs/>
          <w:shd w:val="clear" w:color="auto" w:fill="auto"/>
          <w:lang w:bidi="ru-RU"/>
        </w:rPr>
        <w:t xml:space="preserve"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>
        <w:rPr>
          <w:lang w:bidi="ru-RU"/>
        </w:rPr>
      </w:r>
      <w:r>
        <w:rPr>
          <w:lang w:bidi="ru-RU"/>
        </w:rPr>
      </w:r>
    </w:p>
    <w:p>
      <w:pPr>
        <w:pStyle w:val="694"/>
        <w:contextualSpacing/>
        <w:ind w:left="-567" w:firstLine="567"/>
        <w:jc w:val="both"/>
        <w:spacing w:before="0" w:after="0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течение трех рабочих дней со дня оформления протокола рассмотрения заявок на участие </w:t>
        <w:br/>
        <w:t xml:space="preserve">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</w:t>
      </w:r>
      <w:r>
        <w:rPr>
          <w:shd w:val="clear" w:color="auto" w:fill="auto"/>
          <w:lang w:bidi="ru-RU"/>
        </w:rPr>
        <w:t xml:space="preserve">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0"/>
          <w:shd w:val="clear" w:color="auto" w:fill="auto"/>
          <w:lang w:bidi="ru-RU"/>
        </w:rPr>
        <w:t xml:space="preserve">участника аукциона, который сделал предпоследнее предложение </w:t>
        <w:br/>
        <w:t xml:space="preserve">о цене предмета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установленные сроки формирует поручение Оператору: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- о</w:t>
      </w:r>
      <w:r>
        <w:rPr>
          <w:shd w:val="clear" w:color="auto" w:fill="auto"/>
          <w:lang w:bidi="ru-RU"/>
        </w:rPr>
        <w:t xml:space="preserve">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</w:t>
      </w:r>
      <w:r>
        <w:rPr>
          <w:bCs/>
          <w:shd w:val="clear" w:color="auto" w:fill="auto"/>
          <w:lang w:bidi="ru-RU"/>
        </w:rPr>
        <w:t xml:space="preserve">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94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вправе: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jc w:val="center"/>
        <w:widowControl w:val="off"/>
        <w:rPr>
          <w:rFonts w:eastAsia="Courier New"/>
          <w:highlight w:val="none"/>
          <w:shd w:val="clear" w:color="auto" w:fill="auto"/>
          <w:lang w:bidi="ru-RU"/>
        </w:rPr>
      </w:pPr>
      <w:r>
        <w:rPr>
          <w:rFonts w:eastAsia="Courier New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</w:p>
    <w:p>
      <w:pPr>
        <w:pStyle w:val="787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Не позднее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7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за один рабочий день до даты окончания приема заявок на участие в аукционе не поступило ни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</w:pPr>
      <w:r>
        <w:rPr>
          <w:shd w:val="clear" w:color="auto" w:fill="auto"/>
        </w:rPr>
        <w:t xml:space="preserve">В соответствии с п. 4 ст. 448 Гражданского кодекса Российской Федерации отказаться </w:t>
      </w:r>
      <w:r>
        <w:br w:type="textWrapping" w:clear="all"/>
      </w:r>
      <w:r>
        <w:t xml:space="preserve">от проведения аукциона в любое время, но не позднее чем за три дня до наступления даты </w:t>
      </w:r>
      <w:r>
        <w:br w:type="textWrapping" w:clear="all"/>
      </w:r>
      <w:r>
        <w:t xml:space="preserve">его проведения, указанной в извещении </w:t>
      </w:r>
      <w:r>
        <w:rPr>
          <w:shd w:val="clear" w:color="auto" w:fill="auto"/>
        </w:rPr>
        <w:t xml:space="preserve">о проведении аукциона. </w:t>
      </w:r>
      <w:r/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center"/>
        <w:widowControl w:val="off"/>
        <w:rPr>
          <w:highlight w:val="none"/>
        </w:rPr>
      </w:pPr>
      <w:r>
        <w:rPr>
          <w:b/>
          <w:highlight w:val="none"/>
          <w:shd w:val="clear" w:color="auto" w:fill="auto"/>
        </w:rPr>
      </w:r>
      <w:r>
        <w:rPr>
          <w:b/>
          <w:highlight w:val="none"/>
          <w:shd w:val="clear" w:color="auto" w:fill="auto"/>
        </w:rPr>
      </w:r>
      <w:r>
        <w:rPr>
          <w:highlight w:val="none"/>
        </w:rPr>
      </w:r>
    </w:p>
    <w:p>
      <w:pPr>
        <w:pStyle w:val="694"/>
        <w:jc w:val="center"/>
        <w:widowControl w:val="off"/>
        <w:rPr>
          <w:b/>
          <w:bCs/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обязан:  </w:t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 </w:t>
      </w:r>
      <w:r>
        <w:rPr>
          <w:shd w:val="clear" w:color="auto" w:fill="auto"/>
        </w:rPr>
        <w:t xml:space="preserve"> и на электронной площадке в течение трех дней со дня принятия данного решения.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rFonts w:eastAsia="Courier New"/>
          <w:b/>
          <w:shd w:val="clear" w:color="auto" w:fill="auto"/>
          <w:lang w:bidi="ru-RU"/>
        </w:rPr>
        <w:t xml:space="preserve">Порядок регистрации на электронной площадке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709"/>
        <w:jc w:val="both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</w:t>
      </w:r>
      <w:r>
        <w:rPr>
          <w:bCs/>
          <w:shd w:val="clear" w:color="auto" w:fill="auto"/>
          <w:lang w:bidi="ru-RU"/>
        </w:rPr>
        <w:t xml:space="preserve">1</w:t>
      </w:r>
      <w:r>
        <w:rPr>
          <w:bCs/>
          <w:shd w:val="clear" w:color="auto" w:fill="auto"/>
          <w:lang w:bidi="ru-RU"/>
        </w:rPr>
        <w:t xml:space="preserve">.07.2025 по 05.08.2025 с 9.00 до 18.00 по местному времени (7:00 – 16:00 МСК).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4"/>
        <w:jc w:val="center"/>
        <w:rPr>
          <w:highlight w:val="none"/>
          <w:shd w:val="clear" w:color="auto" w:fill="auto"/>
        </w:rPr>
      </w:pPr>
      <w:r>
        <w:rPr>
          <w:b/>
          <w:color w:val="000000"/>
          <w:shd w:val="clear" w:color="auto" w:fill="auto"/>
        </w:rPr>
        <w:t xml:space="preserve">Разъяснение положений извещения о проведении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91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</w:t>
      </w:r>
      <w:r>
        <w:rPr>
          <w:bCs/>
          <w:shd w:val="clear" w:color="auto" w:fill="auto"/>
          <w:lang w:bidi="ru-RU"/>
        </w:rPr>
        <w:t xml:space="preserve">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 xml:space="preserve">не рассматриваются.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91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709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9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Требования к содержанию и составу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shd w:val="clear" w:color="auto" w:fill="auto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Courier New"/>
          <w:shd w:val="clear" w:color="auto" w:fill="auto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val="clear" w:color="auto" w:fill="auto"/>
          <w:lang w:bidi="ru-RU"/>
        </w:rPr>
        <w:br w:type="textWrapping" w:clear="all"/>
      </w:r>
      <w:r>
        <w:rPr>
          <w:rFonts w:eastAsia="Courier New"/>
          <w:shd w:val="clear" w:color="auto" w:fill="auto"/>
          <w:lang w:bidi="ru-RU"/>
        </w:rPr>
        <w:t xml:space="preserve">о проведении аукциона срок следующие документы: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копии документов, удостоверяющих личность заявителя (для граждан), всех страниц;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4) документы, подтверждающие внесение задатка.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ind w:firstLine="708"/>
        <w:jc w:val="center"/>
        <w:rPr>
          <w:highlight w:val="none"/>
        </w:rPr>
      </w:pPr>
      <w:r>
        <w:rPr>
          <w:b/>
          <w:highlight w:val="none"/>
          <w:shd w:val="clear" w:color="auto" w:fill="auto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center"/>
        <w:rPr>
          <w:b/>
          <w:bCs/>
          <w:highlight w:val="none"/>
        </w:rPr>
      </w:pPr>
      <w:r>
        <w:rPr>
          <w:b/>
          <w:highlight w:val="none"/>
          <w:shd w:val="clear" w:color="auto" w:fill="auto"/>
        </w:rPr>
      </w:r>
      <w:r>
        <w:rPr>
          <w:b/>
          <w:highlight w:val="none"/>
          <w:shd w:val="clear" w:color="auto" w:fill="auto"/>
        </w:rPr>
      </w:r>
      <w:r>
        <w:rPr>
          <w:b/>
          <w:bCs/>
          <w:highlight w:val="none"/>
        </w:rPr>
      </w:r>
    </w:p>
    <w:p>
      <w:pPr>
        <w:ind w:firstLine="708"/>
        <w:jc w:val="center"/>
        <w:rPr>
          <w:b/>
          <w:bCs/>
          <w:highlight w:val="none"/>
        </w:rPr>
      </w:pPr>
      <w:r>
        <w:rPr>
          <w:b/>
          <w:highlight w:val="none"/>
          <w:shd w:val="clear" w:color="auto" w:fill="auto"/>
        </w:rPr>
      </w:r>
      <w:r>
        <w:rPr>
          <w:b/>
          <w:highlight w:val="none"/>
          <w:shd w:val="clear" w:color="auto" w:fill="auto"/>
        </w:rPr>
      </w:r>
      <w:r>
        <w:rPr>
          <w:b/>
          <w:bCs/>
          <w:highlight w:val="none"/>
        </w:rPr>
      </w:r>
    </w:p>
    <w:p>
      <w:pPr>
        <w:ind w:firstLine="708"/>
        <w:jc w:val="center"/>
        <w:rPr>
          <w:b/>
          <w:bCs/>
          <w:highlight w:val="none"/>
        </w:rPr>
      </w:pPr>
      <w:r>
        <w:rPr>
          <w:b/>
          <w:highlight w:val="none"/>
          <w:shd w:val="clear" w:color="auto" w:fill="auto"/>
        </w:rPr>
      </w:r>
      <w:r>
        <w:rPr>
          <w:b/>
          <w:highlight w:val="none"/>
          <w:shd w:val="clear" w:color="auto" w:fill="auto"/>
        </w:rPr>
      </w:r>
      <w:r>
        <w:rPr>
          <w:b/>
          <w:bCs/>
          <w:highlight w:val="none"/>
        </w:rPr>
      </w:r>
    </w:p>
    <w:p>
      <w:pPr>
        <w:ind w:firstLine="708"/>
        <w:jc w:val="center"/>
        <w:rPr>
          <w:b/>
          <w:bCs/>
          <w:highlight w:val="none"/>
        </w:rPr>
      </w:pPr>
      <w:r>
        <w:rPr>
          <w:b/>
          <w:highlight w:val="none"/>
          <w:shd w:val="clear" w:color="auto" w:fill="auto"/>
        </w:rPr>
      </w:r>
      <w:r>
        <w:rPr>
          <w:b/>
          <w:highlight w:val="none"/>
          <w:shd w:val="clear" w:color="auto" w:fill="auto"/>
        </w:rPr>
      </w:r>
      <w:r>
        <w:rPr>
          <w:b/>
          <w:bCs/>
          <w:highlight w:val="none"/>
        </w:rPr>
      </w:r>
    </w:p>
    <w:p>
      <w:pPr>
        <w:pStyle w:val="694"/>
        <w:ind w:firstLine="708"/>
        <w:jc w:val="center"/>
        <w:rPr>
          <w:b/>
          <w:bCs/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Инструкция по заполнению и подаче заявки, порядок приема заявки</w:t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94"/>
        <w:ind w:firstLine="708"/>
        <w:jc w:val="center"/>
        <w:rPr>
          <w:b/>
          <w:highlight w:val="none"/>
          <w:shd w:val="clear" w:color="auto" w:fill="auto"/>
        </w:rPr>
      </w:pPr>
      <w:r>
        <w:rPr>
          <w:b/>
          <w:shd w:val="clear" w:color="auto" w:fill="auto"/>
        </w:rPr>
      </w:r>
      <w:r>
        <w:rPr>
          <w:b/>
          <w:highlight w:val="none"/>
          <w:shd w:val="clear" w:color="auto" w:fill="auto"/>
        </w:rPr>
      </w:r>
      <w:r>
        <w:rPr>
          <w:b/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rPr>
          <w:shd w:val="clear" w:color="auto" w:fill="auto"/>
        </w:rPr>
        <w:t xml:space="preserve">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Заполнение заявки осуществляется в соответствии с порядком, определенным регламентом электронной площадки АО «Сбербанк-АСТ».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Подача заявки осуществляется заявителем, зарегистрированным в торговой секции,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вправе подать заявку в любое время с момента размещения извещения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 до предусмотренных указанным извещением даты и времени окончания срока подачи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Один заявитель вправе подать только одну заявку на участие в аукционе в отношении каждого лота.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Участие в аукционе возможно при наличии на лицевом счете заявителя денежных средств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Все документы, входящие в состав заявки, должны иметь четко читаемый текст.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предоставляется организатору аукциона через Оператора.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Заявка не может быть принята Оператором в случае: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в размере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в) подачи заявки по истечении установленного срока подачи заявок;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Заявителям, признанным участниками аукциона, и зая</w:t>
      </w:r>
      <w:r>
        <w:rPr>
          <w:bCs/>
          <w:shd w:val="clear" w:color="auto" w:fill="auto"/>
        </w:rPr>
        <w:t xml:space="preserve">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08" w:leader="none"/>
        </w:tabs>
        <w:rPr>
          <w:bCs/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</w:r>
      <w:r>
        <w:rPr>
          <w:bCs/>
          <w:highlight w:val="none"/>
          <w:shd w:val="clear" w:color="auto" w:fill="auto"/>
        </w:rPr>
      </w:r>
      <w:r>
        <w:rPr>
          <w:bCs/>
          <w:highlight w:val="none"/>
          <w:shd w:val="clear" w:color="auto" w:fill="auto"/>
        </w:rPr>
      </w:r>
    </w:p>
    <w:p>
      <w:pPr>
        <w:pStyle w:val="694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  <w:lang w:bidi="ru-RU"/>
        </w:rPr>
        <w:t xml:space="preserve">Порядок и срок изменения, отзыва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502"/>
        <w:widowControl w:val="off"/>
        <w:rPr>
          <w:b/>
          <w:bCs/>
          <w:highlight w:val="none"/>
          <w:shd w:val="clear" w:color="auto" w:fill="auto"/>
          <w:lang w:bidi="ru-RU"/>
        </w:rPr>
      </w:pPr>
      <w:r>
        <w:rPr>
          <w:b/>
          <w:bCs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имеет право отозвать принятую организатором аукциона заявку на участие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аукционе до дня окончания срока приема заявок, путем направлен</w:t>
      </w:r>
      <w:r>
        <w:rPr>
          <w:shd w:val="clear" w:color="auto" w:fill="auto"/>
        </w:rPr>
        <w:t xml:space="preserve">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</w:t>
      </w:r>
      <w:r>
        <w:rPr>
          <w:shd w:val="clear" w:color="auto" w:fill="auto"/>
        </w:rPr>
        <w:t xml:space="preserve">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Определение участников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jc w:val="center"/>
        <w:rPr>
          <w:b/>
          <w:bCs/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к участию в аукционе или об отказе в допуске к участию в аукционе.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не допускается к участию в аукционе в следующих случаях: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z w:val="20"/>
          <w:shd w:val="clear" w:color="auto" w:fill="auto"/>
        </w:rPr>
        <w:t xml:space="preserve">1) </w:t>
      </w:r>
      <w:r>
        <w:rPr>
          <w:shd w:val="clear" w:color="auto" w:fill="auto"/>
        </w:rPr>
        <w:t xml:space="preserve">непредставление необходимых для участия в аукционе документов или представление недостоверных сведений;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2) непоступление задатка на дату рассмотрения заявок на участие в аукционе;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3) подача заяв</w:t>
      </w:r>
      <w:r>
        <w:rPr>
          <w:shd w:val="clear" w:color="auto" w:fill="auto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 xml:space="preserve">в аренду;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4) наличие свед</w:t>
      </w:r>
      <w:r>
        <w:rPr>
          <w:shd w:val="clear" w:color="auto" w:fill="auto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день при</w:t>
      </w:r>
      <w:r>
        <w:rPr>
          <w:shd w:val="clear" w:color="auto" w:fill="auto"/>
        </w:rPr>
        <w:t xml:space="preserve">знания заявителей участниками аукциона, указанный в извещении </w:t>
        <w:br/>
        <w:t xml:space="preserve"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приобретает статус участника аукциона с момента подписания протокола рассмотрения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Не позднее следующего рабочего дня </w:t>
      </w:r>
      <w:r>
        <w:rPr>
          <w:shd w:val="clear" w:color="auto" w:fill="auto"/>
        </w:rPr>
        <w:t xml:space="preserve">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заявка на участие в аукционе либо по результатам рассмотрения заявок на участие в аукционе принято решение об отказе в допуске к участию </w:t>
        <w:br/>
        <w:t xml:space="preserve">в аукционе всех заявителей или о допуске к участию в аукционе и признании участником аукциона только одного заявителя,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</w:t>
        <w:br/>
        <w:t xml:space="preserve">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</w:r>
      <w:r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r>
      <w:r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r>
    </w:p>
    <w:p>
      <w:pPr>
        <w:pStyle w:val="694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Порядок проведения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502"/>
        <w:jc w:val="center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5% от начальной цены предмета аукциона</w:t>
      </w:r>
      <w:r>
        <w:rPr>
          <w:rFonts w:eastAsia="Calibri"/>
          <w:shd w:val="clear" w:color="auto" w:fill="auto"/>
        </w:rPr>
        <w:t xml:space="preserve">, и не изменяется в течение всего времени подачи предложений о цене.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цене предмета аукциона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для подачи предложений о цене аукциона определяется в следующем порядке: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10 (десять) минут. При поступлении предложения участн</w:t>
      </w:r>
      <w:r>
        <w:rPr>
          <w:rFonts w:eastAsia="Calibri"/>
          <w:shd w:val="clear" w:color="auto" w:fill="auto"/>
        </w:rPr>
        <w:t xml:space="preserve">ика аукциона </w:t>
        <w:br/>
        <w:t xml:space="preserve"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</w:t>
      </w:r>
      <w:r>
        <w:rPr>
          <w:rFonts w:eastAsia="Calibri"/>
          <w:shd w:val="clear" w:color="auto" w:fill="auto"/>
        </w:rPr>
        <w:t xml:space="preserve">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до окончания торгов в минутах.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в момент его поступления и соответствующее уведомление участника аукциона, в случаях, если: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ниже начальной цены;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равно нулю;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за земельный участок или наибольший размер ежегодной арендной платы за земельный участок.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Порядок и срок заключения договора</w:t>
      </w:r>
      <w:r>
        <w:rPr>
          <w:b/>
          <w:bCs/>
          <w:shd w:val="clear" w:color="auto" w:fill="auto"/>
        </w:rPr>
        <w:br w:type="textWrapping" w:clear="all"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</w:t>
        <w:br/>
        <w:t xml:space="preserve">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ли аукцион признан несостоявшимся, либо протокола о результатах аукциона на официальных сайтах 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</w:t>
      </w:r>
      <w:r>
        <w:rPr>
          <w:bCs/>
          <w:shd w:val="clear" w:color="auto" w:fill="auto"/>
        </w:rPr>
        <w:t xml:space="preserve">направить победителю аукциона или иным лицам, с которыми в соответствии </w:t>
        <w:br/>
        <w:t xml:space="preserve">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проведения аукциона договор аренды земельного участка заключается </w:t>
        <w:br/>
        <w:t xml:space="preserve">в электронной форме и подписывается усиленной квалифицированной электронной подписью сторон такого договора.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Проект договора является частью извещения и представлен в Приложении 5  </w:t>
        <w:br/>
        <w:t xml:space="preserve">к настоящему извещению.</w:t>
        <w:tab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Если договор аренды земельного участка </w:t>
      </w:r>
      <w:r>
        <w:rPr>
          <w:b w:val="0"/>
          <w:bCs/>
          <w:shd w:val="clear" w:color="auto" w:fill="auto"/>
        </w:rPr>
        <w:t xml:space="preserve"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</w:t>
      </w:r>
      <w:r>
        <w:rPr>
          <w:b w:val="0"/>
          <w:bCs/>
          <w:shd w:val="clear" w:color="auto" w:fill="auto"/>
        </w:rPr>
        <w:t xml:space="preserve">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rFonts w:eastAsia="Courier New"/>
          <w:shd w:val="clear" w:color="auto" w:fill="auto"/>
          <w:lang w:bidi="ru-RU"/>
        </w:rPr>
        <w:t xml:space="preserve">Сведения о победителях аукционов, уклонившихся от заключения договора  аренды земельного участка, являющегося предмето</w:t>
      </w:r>
      <w:r>
        <w:rPr>
          <w:rFonts w:eastAsia="Courier New"/>
          <w:shd w:val="clear" w:color="auto" w:fill="auto"/>
          <w:lang w:bidi="ru-RU"/>
        </w:rPr>
        <w:t xml:space="preserve">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0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Open Sans">
    <w:panose1 w:val="020B0606030504020204"/>
  </w:font>
  <w:font w:name="Calibri Light">
    <w:panose1 w:val="020F0502020204030204"/>
  </w:font>
  <w:font w:name="Symbol">
    <w:panose1 w:val="05010000000000000000"/>
  </w:font>
  <w:font w:name="Arial">
    <w:panose1 w:val="020B0604020202020204"/>
  </w:font>
  <w:font w:name="TimesNewRomanPSMT">
    <w:panose1 w:val="020206030504050203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 xml:space="preserve">34</w:t>
    </w:r>
    <w:r>
      <w:rPr>
        <w:sz w:val="20"/>
        <w:szCs w:val="28"/>
      </w:rPr>
      <w:fldChar w:fldCharType="end"/>
    </w:r>
    <w:r>
      <w:rPr>
        <w:sz w:val="20"/>
        <w:szCs w:val="28"/>
      </w:rPr>
    </w:r>
    <w:r>
      <w:rPr>
        <w:sz w:val="20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9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zh-CN" w:bidi="ar-SA"/>
    </w:rPr>
  </w:style>
  <w:style w:type="paragraph" w:styleId="695">
    <w:name w:val="Heading 1"/>
    <w:basedOn w:val="694"/>
    <w:qFormat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696">
    <w:name w:val="Heading 2"/>
    <w:basedOn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0">
    <w:name w:val="Heading 6"/>
    <w:basedOn w:val="694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01">
    <w:name w:val="Heading 7"/>
    <w:basedOn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1 Char"/>
    <w:basedOn w:val="721"/>
    <w:uiPriority w:val="9"/>
    <w:qFormat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21"/>
    <w:uiPriority w:val="9"/>
    <w:qFormat/>
    <w:rPr>
      <w:rFonts w:ascii="Arial" w:hAnsi="Arial" w:eastAsia="Arial" w:cs="Arial"/>
      <w:sz w:val="34"/>
    </w:rPr>
  </w:style>
  <w:style w:type="character" w:styleId="706">
    <w:name w:val="Heading 3 Char"/>
    <w:basedOn w:val="721"/>
    <w:uiPriority w:val="9"/>
    <w:qFormat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1"/>
    <w:uiPriority w:val="10"/>
    <w:qFormat/>
    <w:rPr>
      <w:sz w:val="48"/>
      <w:szCs w:val="48"/>
    </w:rPr>
  </w:style>
  <w:style w:type="character" w:styleId="714">
    <w:name w:val="Subtitle Char"/>
    <w:basedOn w:val="721"/>
    <w:uiPriority w:val="11"/>
    <w:qFormat/>
    <w:rPr>
      <w:sz w:val="24"/>
      <w:szCs w:val="24"/>
    </w:rPr>
  </w:style>
  <w:style w:type="character" w:styleId="715">
    <w:name w:val="Quote Char"/>
    <w:uiPriority w:val="29"/>
    <w:qFormat/>
    <w:rPr>
      <w:i/>
    </w:rPr>
  </w:style>
  <w:style w:type="character" w:styleId="716">
    <w:name w:val="Intense Quote Char"/>
    <w:uiPriority w:val="30"/>
    <w:qFormat/>
    <w:rPr>
      <w:i/>
    </w:rPr>
  </w:style>
  <w:style w:type="character" w:styleId="717">
    <w:name w:val="Header Char"/>
    <w:basedOn w:val="721"/>
    <w:uiPriority w:val="99"/>
    <w:qFormat/>
  </w:style>
  <w:style w:type="character" w:styleId="718">
    <w:name w:val="Caption Char"/>
    <w:uiPriority w:val="99"/>
    <w:qFormat/>
  </w:style>
  <w:style w:type="character" w:styleId="719">
    <w:name w:val="Footnote Text Char"/>
    <w:uiPriority w:val="99"/>
    <w:qFormat/>
    <w:rPr>
      <w:sz w:val="18"/>
    </w:rPr>
  </w:style>
  <w:style w:type="character" w:styleId="720">
    <w:name w:val="Endnote Text Char"/>
    <w:uiPriority w:val="99"/>
    <w:qFormat/>
    <w:rPr>
      <w:sz w:val="20"/>
    </w:rPr>
  </w:style>
  <w:style w:type="character" w:styleId="721" w:default="1">
    <w:name w:val="Default Paragraph Font"/>
    <w:uiPriority w:val="1"/>
    <w:semiHidden/>
    <w:unhideWhenUsed/>
    <w:qFormat/>
  </w:style>
  <w:style w:type="character" w:styleId="722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24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Заголовок Знак1"/>
    <w:uiPriority w:val="10"/>
    <w:qFormat/>
    <w:rPr>
      <w:sz w:val="48"/>
      <w:szCs w:val="48"/>
    </w:rPr>
  </w:style>
  <w:style w:type="character" w:styleId="732" w:customStyle="1">
    <w:name w:val="Подзаголовок Знак"/>
    <w:uiPriority w:val="11"/>
    <w:qFormat/>
    <w:rPr>
      <w:sz w:val="24"/>
      <w:szCs w:val="24"/>
    </w:rPr>
  </w:style>
  <w:style w:type="character" w:styleId="733" w:customStyle="1">
    <w:name w:val="Цитата 2 Знак"/>
    <w:uiPriority w:val="29"/>
    <w:qFormat/>
    <w:rPr>
      <w:i/>
    </w:rPr>
  </w:style>
  <w:style w:type="character" w:styleId="734" w:customStyle="1">
    <w:name w:val="Выделенная цитата Знак"/>
    <w:uiPriority w:val="30"/>
    <w:qFormat/>
    <w:rPr>
      <w:i/>
    </w:rPr>
  </w:style>
  <w:style w:type="character" w:styleId="735" w:customStyle="1">
    <w:name w:val="Верхний колонтитул Знак1"/>
    <w:uiPriority w:val="99"/>
    <w:qFormat/>
  </w:style>
  <w:style w:type="character" w:styleId="736" w:customStyle="1">
    <w:name w:val="Footer Char"/>
    <w:uiPriority w:val="99"/>
    <w:qFormat/>
  </w:style>
  <w:style w:type="character" w:styleId="737" w:customStyle="1">
    <w:name w:val="Нижний колонтитул Знак1"/>
    <w:uiPriority w:val="99"/>
    <w:qFormat/>
  </w:style>
  <w:style w:type="character" w:styleId="738" w:customStyle="1">
    <w:name w:val="Текст сноски Знак"/>
    <w:uiPriority w:val="99"/>
    <w:qFormat/>
    <w:rPr>
      <w:sz w:val="18"/>
    </w:rPr>
  </w:style>
  <w:style w:type="character" w:styleId="739">
    <w:name w:val="Символ сноски"/>
    <w:uiPriority w:val="99"/>
    <w:unhideWhenUsed/>
    <w:qFormat/>
    <w:rPr>
      <w:vertAlign w:val="superscript"/>
    </w:rPr>
  </w:style>
  <w:style w:type="character" w:styleId="740">
    <w:name w:val="footnote reference"/>
    <w:rPr>
      <w:vertAlign w:val="superscript"/>
    </w:rPr>
  </w:style>
  <w:style w:type="character" w:styleId="741" w:customStyle="1">
    <w:name w:val="Текст концевой сноски Знак"/>
    <w:uiPriority w:val="99"/>
    <w:qFormat/>
    <w:rPr>
      <w:sz w:val="20"/>
    </w:rPr>
  </w:style>
  <w:style w:type="character" w:styleId="74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43">
    <w:name w:val="endnote reference"/>
    <w:rPr>
      <w:vertAlign w:val="superscript"/>
    </w:rPr>
  </w:style>
  <w:style w:type="character" w:styleId="744" w:customStyle="1">
    <w:name w:val="WW8Num2z0"/>
    <w:qFormat/>
    <w:rPr>
      <w:rFonts w:ascii="Symbol" w:hAnsi="Symbol" w:cs="Symbol"/>
    </w:rPr>
  </w:style>
  <w:style w:type="character" w:styleId="745" w:customStyle="1">
    <w:name w:val="WW8Num3z0"/>
    <w:qFormat/>
  </w:style>
  <w:style w:type="character" w:styleId="746" w:customStyle="1">
    <w:name w:val="WW8Num4z0"/>
    <w:qFormat/>
  </w:style>
  <w:style w:type="character" w:styleId="747" w:customStyle="1">
    <w:name w:val="WW8Num5z0"/>
    <w:qFormat/>
    <w:rPr>
      <w:sz w:val="16"/>
      <w:szCs w:val="16"/>
    </w:rPr>
  </w:style>
  <w:style w:type="character" w:styleId="748" w:customStyle="1">
    <w:name w:val="WW8Num6z0"/>
    <w:qFormat/>
  </w:style>
  <w:style w:type="character" w:styleId="749" w:customStyle="1">
    <w:name w:val="WW8Num7z0"/>
    <w:qFormat/>
  </w:style>
  <w:style w:type="character" w:styleId="750" w:customStyle="1">
    <w:name w:val="WW8Num8z0"/>
    <w:qFormat/>
  </w:style>
  <w:style w:type="character" w:styleId="751" w:customStyle="1">
    <w:name w:val="WW8Num9z0"/>
    <w:qFormat/>
  </w:style>
  <w:style w:type="character" w:styleId="752" w:customStyle="1">
    <w:name w:val="WW8Num10z0"/>
    <w:qFormat/>
  </w:style>
  <w:style w:type="character" w:styleId="753" w:customStyle="1">
    <w:name w:val="WW8Num11z0"/>
    <w:qFormat/>
  </w:style>
  <w:style w:type="character" w:styleId="754" w:customStyle="1">
    <w:name w:val="WW8Num12z0"/>
    <w:qFormat/>
  </w:style>
  <w:style w:type="character" w:styleId="755" w:customStyle="1">
    <w:name w:val="WW8Num13z0"/>
    <w:qFormat/>
  </w:style>
  <w:style w:type="character" w:styleId="756" w:customStyle="1">
    <w:name w:val="WW8Num14z0"/>
    <w:qFormat/>
  </w:style>
  <w:style w:type="character" w:styleId="757" w:customStyle="1">
    <w:name w:val="WW8Num15z0"/>
    <w:qFormat/>
  </w:style>
  <w:style w:type="character" w:styleId="758" w:customStyle="1">
    <w:name w:val="WW8Num18z0"/>
    <w:qFormat/>
  </w:style>
  <w:style w:type="character" w:styleId="759" w:customStyle="1">
    <w:name w:val="WW8Num19z0"/>
    <w:qFormat/>
  </w:style>
  <w:style w:type="character" w:styleId="760" w:customStyle="1">
    <w:name w:val="WW8Num20z0"/>
    <w:qFormat/>
  </w:style>
  <w:style w:type="character" w:styleId="761" w:customStyle="1">
    <w:name w:val="WW8Num21z0"/>
    <w:qFormat/>
  </w:style>
  <w:style w:type="character" w:styleId="762" w:customStyle="1">
    <w:name w:val="WW8Num22z0"/>
    <w:qFormat/>
  </w:style>
  <w:style w:type="character" w:styleId="763" w:customStyle="1">
    <w:name w:val="WW8Num23z0"/>
    <w:qFormat/>
  </w:style>
  <w:style w:type="character" w:styleId="764" w:customStyle="1">
    <w:name w:val="WW8Num25z0"/>
    <w:qFormat/>
  </w:style>
  <w:style w:type="character" w:styleId="765" w:customStyle="1">
    <w:name w:val="WW8Num26z0"/>
    <w:qFormat/>
  </w:style>
  <w:style w:type="character" w:styleId="766" w:customStyle="1">
    <w:name w:val="WW8Num27z0"/>
    <w:qFormat/>
  </w:style>
  <w:style w:type="character" w:styleId="767" w:customStyle="1">
    <w:name w:val="WW8Num29z0"/>
    <w:qFormat/>
    <w:rPr>
      <w:rFonts w:ascii="Symbol" w:hAnsi="Symbol" w:cs="Symbol"/>
    </w:rPr>
  </w:style>
  <w:style w:type="character" w:styleId="768" w:customStyle="1">
    <w:name w:val="WW8Num30z0"/>
    <w:qFormat/>
  </w:style>
  <w:style w:type="character" w:styleId="769" w:customStyle="1">
    <w:name w:val="WW8Num31z0"/>
    <w:qFormat/>
  </w:style>
  <w:style w:type="character" w:styleId="770" w:customStyle="1">
    <w:name w:val="WW8Num32z0"/>
    <w:qFormat/>
  </w:style>
  <w:style w:type="character" w:styleId="771" w:customStyle="1">
    <w:name w:val="WW8Num33z0"/>
    <w:qFormat/>
  </w:style>
  <w:style w:type="character" w:styleId="772" w:customStyle="1">
    <w:name w:val="WW8Num34z0"/>
    <w:qFormat/>
  </w:style>
  <w:style w:type="character" w:styleId="773">
    <w:name w:val="page number"/>
    <w:basedOn w:val="721"/>
    <w:qFormat/>
  </w:style>
  <w:style w:type="character" w:styleId="774" w:customStyle="1">
    <w:name w:val="Текст Знак"/>
    <w:qFormat/>
    <w:rPr>
      <w:rFonts w:ascii="Courier New" w:hAnsi="Courier New" w:cs="Courier New"/>
    </w:rPr>
  </w:style>
  <w:style w:type="character" w:styleId="775" w:customStyle="1">
    <w:name w:val="Верхний колонтитул Знак"/>
    <w:qFormat/>
    <w:rPr>
      <w:sz w:val="16"/>
      <w:lang w:val="ru-RU" w:bidi="ar-SA"/>
    </w:rPr>
  </w:style>
  <w:style w:type="character" w:styleId="776" w:customStyle="1">
    <w:name w:val="Основной текст с отступом 3 Знак"/>
    <w:qFormat/>
    <w:rPr>
      <w:sz w:val="16"/>
      <w:szCs w:val="16"/>
    </w:rPr>
  </w:style>
  <w:style w:type="character" w:styleId="777">
    <w:name w:val="Hyperlink"/>
    <w:rPr>
      <w:color w:val="0563c1"/>
      <w:u w:val="single"/>
    </w:rPr>
  </w:style>
  <w:style w:type="character" w:styleId="778" w:customStyle="1">
    <w:name w:val="Абзац списка Знак"/>
    <w:qFormat/>
    <w:rPr>
      <w:sz w:val="24"/>
      <w:szCs w:val="24"/>
    </w:rPr>
  </w:style>
  <w:style w:type="character" w:styleId="779" w:customStyle="1">
    <w:name w:val="Заголовок 6 Знак"/>
    <w:qFormat/>
    <w:rPr>
      <w:b/>
      <w:bCs/>
      <w:sz w:val="22"/>
      <w:szCs w:val="22"/>
    </w:rPr>
  </w:style>
  <w:style w:type="character" w:styleId="780" w:customStyle="1">
    <w:name w:val="Название Знак"/>
    <w:qFormat/>
    <w:rPr>
      <w:sz w:val="28"/>
      <w:lang w:val="ru-RU" w:bidi="ar-SA"/>
    </w:rPr>
  </w:style>
  <w:style w:type="character" w:styleId="781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782" w:customStyle="1">
    <w:name w:val="Нижний колонтитул Знак"/>
    <w:qFormat/>
  </w:style>
  <w:style w:type="character" w:styleId="783">
    <w:name w:val="FollowedHyperlink"/>
    <w:rPr>
      <w:color w:val="954f72"/>
      <w:u w:val="single"/>
    </w:rPr>
  </w:style>
  <w:style w:type="character" w:styleId="784" w:customStyle="1">
    <w:name w:val="Гиперссылка"/>
    <w:qFormat/>
    <w:rPr>
      <w:color w:val="0000ff"/>
      <w:u w:val="single"/>
    </w:rPr>
  </w:style>
  <w:style w:type="character" w:styleId="785">
    <w:name w:val="Символ нумерации"/>
    <w:qFormat/>
  </w:style>
  <w:style w:type="paragraph" w:styleId="786">
    <w:name w:val="Заголовок"/>
    <w:basedOn w:val="694"/>
    <w:next w:val="787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87">
    <w:name w:val="Body Text"/>
    <w:basedOn w:val="694"/>
    <w:pPr>
      <w:jc w:val="right"/>
    </w:pPr>
    <w:rPr>
      <w:sz w:val="28"/>
    </w:rPr>
  </w:style>
  <w:style w:type="paragraph" w:styleId="788">
    <w:name w:val="List"/>
    <w:basedOn w:val="787"/>
    <w:rPr>
      <w:rFonts w:cs="Lohit Devanagari"/>
    </w:rPr>
  </w:style>
  <w:style w:type="paragraph" w:styleId="789">
    <w:name w:val="Caption"/>
    <w:basedOn w:val="694"/>
    <w:qFormat/>
    <w:pPr>
      <w:spacing w:before="120" w:after="120"/>
      <w:suppressLineNumbers/>
    </w:pPr>
    <w:rPr>
      <w:rFonts w:cs="Lohit Devanagari"/>
      <w:i/>
      <w:iCs/>
    </w:rPr>
  </w:style>
  <w:style w:type="paragraph" w:styleId="790">
    <w:name w:val="Указатель"/>
    <w:basedOn w:val="694"/>
    <w:qFormat/>
    <w:pPr>
      <w:suppressLineNumbers/>
    </w:pPr>
    <w:rPr>
      <w:rFonts w:cs="Lohit Devanagari"/>
    </w:rPr>
  </w:style>
  <w:style w:type="paragraph" w:styleId="791">
    <w:name w:val="List Paragraph"/>
    <w:basedOn w:val="694"/>
    <w:qFormat/>
    <w:pPr>
      <w:ind w:left="708"/>
    </w:pPr>
  </w:style>
  <w:style w:type="paragraph" w:styleId="79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793">
    <w:name w:val="Title"/>
    <w:basedOn w:val="694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794">
    <w:name w:val="Subtitle"/>
    <w:basedOn w:val="694"/>
    <w:uiPriority w:val="11"/>
    <w:qFormat/>
    <w:pPr>
      <w:spacing w:before="200" w:after="200"/>
    </w:pPr>
  </w:style>
  <w:style w:type="paragraph" w:styleId="795">
    <w:name w:val="Quote"/>
    <w:basedOn w:val="694"/>
    <w:uiPriority w:val="29"/>
    <w:qFormat/>
    <w:pPr>
      <w:ind w:left="720" w:right="720"/>
    </w:pPr>
    <w:rPr>
      <w:i/>
    </w:rPr>
  </w:style>
  <w:style w:type="paragraph" w:styleId="796">
    <w:name w:val="Intense Quote"/>
    <w:basedOn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97">
    <w:name w:val="footnote text"/>
    <w:basedOn w:val="694"/>
    <w:uiPriority w:val="99"/>
    <w:semiHidden/>
    <w:unhideWhenUsed/>
    <w:pPr>
      <w:spacing w:before="0" w:after="40"/>
    </w:pPr>
    <w:rPr>
      <w:sz w:val="18"/>
    </w:rPr>
  </w:style>
  <w:style w:type="paragraph" w:styleId="798">
    <w:name w:val="endnote text"/>
    <w:basedOn w:val="694"/>
    <w:uiPriority w:val="99"/>
    <w:semiHidden/>
    <w:unhideWhenUsed/>
    <w:rPr>
      <w:sz w:val="20"/>
    </w:rPr>
  </w:style>
  <w:style w:type="paragraph" w:styleId="799">
    <w:name w:val="toc 1"/>
    <w:basedOn w:val="694"/>
    <w:uiPriority w:val="39"/>
    <w:unhideWhenUsed/>
    <w:pPr>
      <w:spacing w:before="0" w:after="57"/>
    </w:pPr>
  </w:style>
  <w:style w:type="paragraph" w:styleId="800">
    <w:name w:val="toc 2"/>
    <w:basedOn w:val="694"/>
    <w:uiPriority w:val="39"/>
    <w:unhideWhenUsed/>
    <w:pPr>
      <w:ind w:left="283"/>
      <w:spacing w:before="0" w:after="57"/>
    </w:pPr>
  </w:style>
  <w:style w:type="paragraph" w:styleId="801">
    <w:name w:val="toc 3"/>
    <w:basedOn w:val="694"/>
    <w:uiPriority w:val="39"/>
    <w:unhideWhenUsed/>
    <w:pPr>
      <w:ind w:left="567"/>
      <w:spacing w:before="0" w:after="57"/>
    </w:pPr>
  </w:style>
  <w:style w:type="paragraph" w:styleId="802">
    <w:name w:val="toc 4"/>
    <w:basedOn w:val="694"/>
    <w:uiPriority w:val="39"/>
    <w:unhideWhenUsed/>
    <w:pPr>
      <w:ind w:left="850"/>
      <w:spacing w:before="0" w:after="57"/>
    </w:pPr>
  </w:style>
  <w:style w:type="paragraph" w:styleId="803">
    <w:name w:val="toc 5"/>
    <w:basedOn w:val="694"/>
    <w:uiPriority w:val="39"/>
    <w:unhideWhenUsed/>
    <w:pPr>
      <w:ind w:left="1134"/>
      <w:spacing w:before="0" w:after="57"/>
    </w:pPr>
  </w:style>
  <w:style w:type="paragraph" w:styleId="804">
    <w:name w:val="toc 6"/>
    <w:basedOn w:val="694"/>
    <w:uiPriority w:val="39"/>
    <w:unhideWhenUsed/>
    <w:pPr>
      <w:ind w:left="1417"/>
      <w:spacing w:before="0" w:after="57"/>
    </w:pPr>
  </w:style>
  <w:style w:type="paragraph" w:styleId="805">
    <w:name w:val="toc 7"/>
    <w:basedOn w:val="694"/>
    <w:uiPriority w:val="39"/>
    <w:unhideWhenUsed/>
    <w:pPr>
      <w:ind w:left="1701"/>
      <w:spacing w:before="0" w:after="57"/>
    </w:pPr>
  </w:style>
  <w:style w:type="paragraph" w:styleId="806">
    <w:name w:val="toc 8"/>
    <w:basedOn w:val="694"/>
    <w:uiPriority w:val="39"/>
    <w:unhideWhenUsed/>
    <w:pPr>
      <w:ind w:left="1984"/>
      <w:spacing w:before="0" w:after="57"/>
    </w:pPr>
  </w:style>
  <w:style w:type="paragraph" w:styleId="807">
    <w:name w:val="toc 9"/>
    <w:basedOn w:val="694"/>
    <w:uiPriority w:val="39"/>
    <w:unhideWhenUsed/>
    <w:pPr>
      <w:ind w:left="2268"/>
      <w:spacing w:before="0" w:after="57"/>
    </w:pPr>
  </w:style>
  <w:style w:type="paragraph" w:styleId="808">
    <w:name w:val="Index Heading"/>
    <w:basedOn w:val="786"/>
  </w:style>
  <w:style w:type="paragraph" w:styleId="809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810">
    <w:name w:val="table of figures"/>
    <w:basedOn w:val="694"/>
    <w:uiPriority w:val="99"/>
    <w:unhideWhenUsed/>
  </w:style>
  <w:style w:type="paragraph" w:styleId="811">
    <w:name w:val="index heading1"/>
    <w:basedOn w:val="694"/>
    <w:qFormat/>
    <w:pPr>
      <w:suppressLineNumbers/>
    </w:pPr>
    <w:rPr>
      <w:rFonts w:cs="Lohit Devanagari"/>
    </w:rPr>
  </w:style>
  <w:style w:type="paragraph" w:styleId="812" w:customStyle="1">
    <w:name w:val="Caption1"/>
    <w:basedOn w:val="694"/>
    <w:qFormat/>
    <w:pPr>
      <w:spacing w:before="120" w:after="120"/>
      <w:suppressLineNumbers/>
    </w:pPr>
    <w:rPr>
      <w:rFonts w:cs="Lohit Devanagari"/>
      <w:i/>
      <w:iCs/>
    </w:rPr>
  </w:style>
  <w:style w:type="paragraph" w:styleId="813">
    <w:name w:val="Plain Text"/>
    <w:basedOn w:val="694"/>
    <w:qFormat/>
    <w:rPr>
      <w:rFonts w:ascii="Courier New" w:hAnsi="Courier New" w:cs="Courier New"/>
      <w:sz w:val="20"/>
      <w:szCs w:val="20"/>
      <w:lang w:val="en-US"/>
    </w:rPr>
  </w:style>
  <w:style w:type="paragraph" w:styleId="814" w:customStyle="1">
    <w:name w:val="ConsNormal"/>
    <w:qFormat/>
    <w:pPr>
      <w:ind w:firstLine="720"/>
      <w:jc w:val="left"/>
      <w:spacing w:before="0" w:after="0"/>
      <w:widowControl/>
    </w:pPr>
    <w:rPr>
      <w:rFonts w:ascii="Consultant" w:hAnsi="Consultant" w:eastAsia="Droid Sans Fallback" w:cs="Consultant"/>
      <w:color w:val="auto"/>
      <w:sz w:val="20"/>
      <w:szCs w:val="20"/>
      <w:lang w:val="ru-RU" w:eastAsia="zh-CN" w:bidi="ar-SA"/>
    </w:rPr>
  </w:style>
  <w:style w:type="paragraph" w:styleId="815">
    <w:name w:val="Body Text 2"/>
    <w:basedOn w:val="694"/>
    <w:qFormat/>
    <w:pPr>
      <w:spacing w:before="0" w:after="120" w:line="480" w:lineRule="auto"/>
    </w:pPr>
  </w:style>
  <w:style w:type="paragraph" w:styleId="816">
    <w:name w:val="Body Text 3"/>
    <w:basedOn w:val="694"/>
    <w:qFormat/>
    <w:pPr>
      <w:spacing w:before="0" w:after="120"/>
    </w:pPr>
    <w:rPr>
      <w:sz w:val="16"/>
      <w:szCs w:val="16"/>
    </w:rPr>
  </w:style>
  <w:style w:type="paragraph" w:styleId="817" w:customStyle="1">
    <w:name w:val="Колонтитул"/>
    <w:basedOn w:val="694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18">
    <w:name w:val="Footer"/>
    <w:basedOn w:val="694"/>
    <w:pPr>
      <w:tabs>
        <w:tab w:val="clear" w:pos="708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19">
    <w:name w:val="Balloon Text"/>
    <w:basedOn w:val="694"/>
    <w:qFormat/>
    <w:rPr>
      <w:rFonts w:ascii="Tahoma" w:hAnsi="Tahoma" w:cs="Tahoma"/>
      <w:sz w:val="16"/>
      <w:szCs w:val="16"/>
    </w:rPr>
  </w:style>
  <w:style w:type="paragraph" w:styleId="820" w:customStyle="1">
    <w:name w:val="Знак Знак Знак Знак Знак Знак Знак Знак Знак Знак Знак Знак"/>
    <w:basedOn w:val="694"/>
    <w:qFormat/>
    <w:rPr>
      <w:rFonts w:ascii="Verdana" w:hAnsi="Verdana" w:cs="Verdana"/>
      <w:sz w:val="20"/>
      <w:szCs w:val="20"/>
      <w:lang w:val="en-US"/>
    </w:rPr>
  </w:style>
  <w:style w:type="paragraph" w:styleId="821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Lohit Devanagari"/>
      <w:color w:val="auto"/>
      <w:sz w:val="20"/>
      <w:szCs w:val="20"/>
      <w:lang w:val="ru-RU" w:eastAsia="zh-CN" w:bidi="ar-SA"/>
    </w:rPr>
  </w:style>
  <w:style w:type="paragraph" w:styleId="822">
    <w:name w:val="Header"/>
    <w:pPr>
      <w:jc w:val="center"/>
      <w:spacing w:before="0" w:after="0"/>
      <w:widowControl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Droid Sans Fallback" w:cs="Lohit Devanagari"/>
      <w:color w:val="auto"/>
      <w:sz w:val="16"/>
      <w:szCs w:val="20"/>
      <w:lang w:val="ru-RU" w:eastAsia="zh-CN" w:bidi="ar-SA"/>
    </w:rPr>
  </w:style>
  <w:style w:type="paragraph" w:styleId="823">
    <w:name w:val="Body Text Indent 3"/>
    <w:basedOn w:val="694"/>
    <w:qFormat/>
    <w:pPr>
      <w:ind w:left="283"/>
      <w:spacing w:before="0" w:after="120"/>
    </w:pPr>
    <w:rPr>
      <w:sz w:val="16"/>
      <w:szCs w:val="16"/>
      <w:lang w:val="en-US"/>
    </w:rPr>
  </w:style>
  <w:style w:type="paragraph" w:styleId="824">
    <w:name w:val="Normal (Web)"/>
    <w:basedOn w:val="694"/>
    <w:qFormat/>
    <w:pPr>
      <w:spacing w:before="280" w:after="280"/>
    </w:pPr>
  </w:style>
  <w:style w:type="paragraph" w:styleId="825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000000"/>
      <w:sz w:val="24"/>
      <w:szCs w:val="24"/>
      <w:lang w:val="ru-RU" w:eastAsia="zh-CN" w:bidi="ar-SA"/>
    </w:rPr>
  </w:style>
  <w:style w:type="paragraph" w:styleId="826" w:customStyle="1">
    <w:name w:val="Содержимое таблицы"/>
    <w:basedOn w:val="694"/>
    <w:qFormat/>
    <w:pPr>
      <w:widowControl w:val="off"/>
      <w:suppressLineNumbers/>
    </w:pPr>
  </w:style>
  <w:style w:type="paragraph" w:styleId="827" w:customStyle="1">
    <w:name w:val="Заголовок таблицы"/>
    <w:basedOn w:val="826"/>
    <w:qFormat/>
    <w:pPr>
      <w:jc w:val="center"/>
    </w:pPr>
    <w:rPr>
      <w:b/>
      <w:bCs/>
    </w:rPr>
  </w:style>
  <w:style w:type="paragraph" w:styleId="828">
    <w:name w:val="Times New Roman"/>
    <w:qFormat/>
    <w:pPr>
      <w:ind w:left="0" w:right="0" w:firstLine="311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829" w:default="1">
    <w:name w:val="No List"/>
    <w:uiPriority w:val="99"/>
    <w:semiHidden/>
    <w:unhideWhenUsed/>
    <w:qFormat/>
  </w:style>
  <w:style w:type="table" w:styleId="83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3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3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5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6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6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6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6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6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6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7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7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9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9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9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9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9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0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2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35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36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37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38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39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40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41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42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43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44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45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46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47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48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4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5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5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5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5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5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15" Type="http://schemas.openxmlformats.org/officeDocument/2006/relationships/hyperlink" Target="https://utp.sberbank-ast.ru/Main/Notice/988/Reglament" TargetMode="External"/><Relationship Id="rId16" Type="http://schemas.openxmlformats.org/officeDocument/2006/relationships/hyperlink" Target="https://utp.sberbank-ast.ru/AP/Notice/1027/Instructions" TargetMode="External"/><Relationship Id="rId17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http://www.torgi.gov.ru/" TargetMode="External"/><Relationship Id="rId20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subject/>
  <dc:creator>Tatyannikova</dc:creator>
  <dc:description/>
  <dc:language>ru-RU</dc:language>
  <cp:revision>256</cp:revision>
  <dcterms:created xsi:type="dcterms:W3CDTF">2023-10-30T09:15:00Z</dcterms:created>
  <dcterms:modified xsi:type="dcterms:W3CDTF">2025-06-30T13:45:32Z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