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4956" w:right="-545" w:firstLine="708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15.07.2025 № 059-19-01-11-90</w:t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5670" w:right="-544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567"/>
        <w:jc w:val="both"/>
        <w:tabs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ind w:left="5400"/>
      </w:pPr>
      <w:r/>
      <w:r/>
    </w:p>
    <w:p>
      <w:pPr>
        <w:pStyle w:val="865"/>
        <w:ind w:left="5400"/>
      </w:pPr>
      <w:r/>
      <w:r/>
    </w:p>
    <w:p>
      <w:pPr>
        <w:pStyle w:val="865"/>
        <w:ind w:left="5400"/>
      </w:pPr>
      <w:r/>
      <w:r/>
    </w:p>
    <w:p>
      <w:pPr>
        <w:pStyle w:val="865"/>
        <w:ind w:left="5400"/>
      </w:pPr>
      <w:r/>
      <w:r/>
    </w:p>
    <w:p>
      <w:pPr>
        <w:pStyle w:val="865"/>
        <w:ind w:left="5400"/>
      </w:pPr>
      <w:r/>
      <w:r/>
    </w:p>
    <w:p>
      <w:pPr>
        <w:pStyle w:val="865"/>
        <w:ind w:left="5400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аукционах в электронной форме </w:t>
      </w:r>
      <w:r>
        <w:rPr>
          <w:b/>
          <w:sz w:val="28"/>
          <w:szCs w:val="28"/>
        </w:rPr>
        <w:br/>
        <w:t xml:space="preserve">на право заключения договор</w:t>
      </w:r>
      <w:r>
        <w:rPr>
          <w:b/>
          <w:sz w:val="28"/>
          <w:szCs w:val="28"/>
        </w:rPr>
        <w:t xml:space="preserve">ов аренды лесн</w:t>
      </w:r>
      <w:r>
        <w:rPr>
          <w:b/>
          <w:sz w:val="28"/>
          <w:szCs w:val="28"/>
        </w:rPr>
        <w:t xml:space="preserve">ых участк</w:t>
      </w:r>
      <w:r>
        <w:rPr>
          <w:b/>
          <w:sz w:val="28"/>
          <w:szCs w:val="28"/>
        </w:rPr>
        <w:t xml:space="preserve">ов, находящ</w:t>
      </w:r>
      <w:r>
        <w:rPr>
          <w:b/>
          <w:sz w:val="28"/>
          <w:szCs w:val="28"/>
        </w:rPr>
        <w:t xml:space="preserve">ихся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муниципальной собственности, </w:t>
      </w:r>
      <w:r>
        <w:rPr>
          <w:b/>
          <w:sz w:val="28"/>
          <w:szCs w:val="28"/>
        </w:rPr>
        <w:t xml:space="preserve">26.0</w:t>
      </w:r>
      <w:r>
        <w:rPr>
          <w:b/>
          <w:sz w:val="28"/>
          <w:szCs w:val="28"/>
        </w:rPr>
        <w:t xml:space="preserve">8.202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ind w:firstLine="709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</w:pPr>
      <w:r/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Пермь,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Общая информация</w:t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ind w:left="-567" w:firstLine="709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аренды лесн</w:t>
      </w:r>
      <w:r>
        <w:rPr>
          <w:shd w:val="clear" w:color="auto" w:fill="ffffff"/>
        </w:rPr>
        <w:t xml:space="preserve">ого</w:t>
      </w:r>
      <w:r>
        <w:rPr>
          <w:shd w:val="clear" w:color="auto" w:fill="ffffff"/>
        </w:rPr>
        <w:t xml:space="preserve"> участк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, находящ</w:t>
      </w:r>
      <w:r>
        <w:rPr>
          <w:shd w:val="clear" w:color="auto" w:fill="ffffff"/>
        </w:rPr>
        <w:t xml:space="preserve">егося</w:t>
      </w:r>
      <w:r>
        <w:rPr>
          <w:shd w:val="clear" w:color="auto" w:fill="ffffff"/>
        </w:rPr>
        <w:t xml:space="preserve"> в муниципальной собственности </w:t>
      </w:r>
      <w:r>
        <w:rPr>
          <w:shd w:val="clear" w:color="auto" w:fill="ffffff"/>
        </w:rPr>
        <w:t xml:space="preserve">(далее – аукцион, договор)</w:t>
      </w:r>
      <w:r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 xml:space="preserve">Гражданским кодексом Российской Федерации,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</w:t>
      </w:r>
      <w:r>
        <w:rPr>
          <w:shd w:val="clear" w:color="auto" w:fill="ffffff"/>
        </w:rPr>
        <w:t xml:space="preserve">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 xml:space="preserve">30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июля</w:t>
      </w:r>
      <w:r>
        <w:rPr>
          <w:shd w:val="clear" w:color="auto" w:fill="ffffff"/>
        </w:rPr>
        <w:t xml:space="preserve"> 20</w:t>
      </w:r>
      <w:r>
        <w:rPr>
          <w:shd w:val="clear" w:color="auto" w:fill="ffffff"/>
        </w:rPr>
        <w:t xml:space="preserve">20</w:t>
      </w:r>
      <w:r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 xml:space="preserve">542</w:t>
      </w:r>
      <w:r>
        <w:rPr>
          <w:shd w:val="clear" w:color="auto" w:fill="ffffff"/>
        </w:rPr>
        <w:t xml:space="preserve"> «Об утверждении типовых договоров аренды лесных участков», </w:t>
      </w:r>
      <w:r>
        <w:rPr>
          <w:sz w:val="24"/>
          <w:szCs w:val="24"/>
        </w:rPr>
        <w:t xml:space="preserve">Положени</w:t>
      </w:r>
      <w:r>
        <w:rPr>
          <w:sz w:val="24"/>
          <w:szCs w:val="24"/>
        </w:rPr>
        <w:t xml:space="preserve">ем</w:t>
      </w:r>
      <w:r>
        <w:rPr>
          <w:sz w:val="24"/>
          <w:szCs w:val="24"/>
        </w:rPr>
        <w:t xml:space="preserve"> об управлении по экологии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природопользованию</w:t>
      </w:r>
      <w:r>
        <w:rPr>
          <w:sz w:val="24"/>
          <w:szCs w:val="24"/>
        </w:rPr>
        <w:t xml:space="preserve"> администрации города Перми</w:t>
      </w:r>
      <w:r>
        <w:rPr>
          <w:sz w:val="24"/>
          <w:szCs w:val="24"/>
        </w:rPr>
        <w:t xml:space="preserve">, утвержденн</w:t>
      </w:r>
      <w:r>
        <w:rPr>
          <w:sz w:val="24"/>
          <w:szCs w:val="24"/>
        </w:rPr>
        <w:t xml:space="preserve">ым</w:t>
      </w:r>
      <w:r>
        <w:rPr>
          <w:sz w:val="24"/>
          <w:szCs w:val="24"/>
        </w:rPr>
        <w:t xml:space="preserve"> решением Пермской городской Думы от 12 сентября 2006 г. № 218</w:t>
      </w:r>
      <w:r>
        <w:rPr>
          <w:shd w:val="clear" w:color="auto" w:fill="ffffff"/>
        </w:rPr>
        <w:t xml:space="preserve">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>
        <w:rPr>
          <w:shd w:val="clear" w:color="auto" w:fill="ffffff"/>
        </w:rPr>
        <w:t xml:space="preserve">приказом начальни</w:t>
      </w:r>
      <w:r>
        <w:rPr>
          <w:shd w:val="clear" w:color="auto" w:fill="ffffff"/>
        </w:rPr>
        <w:t xml:space="preserve">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>
        <w:rPr>
          <w:shd w:val="clear" w:color="auto" w:fill="ffffff"/>
        </w:rPr>
        <w:t xml:space="preserve">Перми» (далее – аукционная комиссия),</w:t>
      </w:r>
      <w:r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</w:t>
      </w:r>
      <w:r>
        <w:rPr>
          <w:shd w:val="clear" w:color="auto" w:fill="ffffff"/>
        </w:rPr>
        <w:t xml:space="preserve"> работы электронной площадки </w:t>
      </w:r>
      <w:r>
        <w:rPr>
          <w:shd w:val="clear" w:color="auto" w:fill="ffffff"/>
        </w:rPr>
        <w:br/>
        <w:t xml:space="preserve">АО «Сбербанк-АСТ»</w:t>
      </w:r>
      <w:r>
        <w:rPr>
          <w:rFonts w:eastAsia="Courier New"/>
          <w:color w:val="000000"/>
          <w:lang w:bidi="ru-RU"/>
        </w:rPr>
        <w:t xml:space="preserve">, регламентом работы торговой секции АО «Сбербанк-АСТ».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</w:t>
      </w:r>
      <w:r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 xml:space="preserve">управление по экологии </w:t>
      </w:r>
      <w:r>
        <w:rPr>
          <w:bCs/>
        </w:rPr>
        <w:br/>
      </w:r>
      <w:r>
        <w:rPr>
          <w:bCs/>
        </w:rPr>
        <w:t xml:space="preserve">и природопользованию администрации города Перми.</w:t>
      </w:r>
      <w:r>
        <w:rPr>
          <w:bCs/>
        </w:rPr>
        <w:t xml:space="preserve">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  <w:br/>
        <w:t xml:space="preserve">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решения о проведении аукциона:</w:t>
      </w:r>
      <w:r>
        <w:rPr>
          <w:bCs/>
        </w:rPr>
        <w:t xml:space="preserve"> </w:t>
      </w:r>
      <w:r>
        <w:rPr>
          <w:bCs/>
        </w:rPr>
        <w:t xml:space="preserve">распоряжение начальника управления </w:t>
      </w:r>
      <w:r>
        <w:rPr>
          <w:bCs/>
        </w:rPr>
        <w:br/>
      </w:r>
      <w:r>
        <w:rPr>
          <w:bCs/>
        </w:rPr>
        <w:t xml:space="preserve">по экологии и природопользованию администрации города Перми </w:t>
      </w:r>
      <w:r>
        <w:rPr>
          <w:bCs/>
        </w:rPr>
        <w:t xml:space="preserve">от </w:t>
      </w:r>
      <w:r>
        <w:rPr>
          <w:bCs/>
        </w:rPr>
        <w:t xml:space="preserve">18 </w:t>
      </w:r>
      <w:r>
        <w:rPr>
          <w:bCs/>
        </w:rPr>
        <w:t xml:space="preserve">июня </w:t>
      </w:r>
      <w:r>
        <w:rPr>
          <w:bCs/>
        </w:rPr>
        <w:t xml:space="preserve">202</w:t>
      </w:r>
      <w:r>
        <w:rPr>
          <w:bCs/>
        </w:rPr>
        <w:t xml:space="preserve">5 г. </w:t>
      </w:r>
      <w:r>
        <w:rPr>
          <w:bCs/>
        </w:rPr>
        <w:br/>
        <w:t xml:space="preserve">№ 059-33-01-06-р-</w:t>
      </w:r>
      <w:r>
        <w:rPr>
          <w:bCs/>
        </w:rPr>
        <w:t xml:space="preserve">23 «О проведении аукциона на право заключения догов</w:t>
      </w:r>
      <w:r>
        <w:rPr>
          <w:bCs/>
        </w:rPr>
        <w:t xml:space="preserve">ор</w:t>
      </w:r>
      <w:r>
        <w:rPr>
          <w:bCs/>
        </w:rPr>
        <w:t xml:space="preserve">ов аренды лесн</w:t>
      </w:r>
      <w:r>
        <w:rPr>
          <w:bCs/>
        </w:rPr>
        <w:t xml:space="preserve">ых участк</w:t>
      </w:r>
      <w:r>
        <w:rPr>
          <w:bCs/>
        </w:rPr>
        <w:t xml:space="preserve">ов».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  <w:highlight w:val="yellow"/>
        </w:rPr>
        <w:outlineLvl w:val="0"/>
      </w:pPr>
      <w:r>
        <w:rPr>
          <w:b/>
          <w:bCs/>
        </w:rPr>
        <w:t xml:space="preserve">Организатор аукциона:</w:t>
      </w:r>
      <w:r>
        <w:rPr>
          <w:b/>
          <w:bCs/>
        </w:rPr>
        <w:t xml:space="preserve"> </w:t>
      </w:r>
      <w:r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>
        <w:rPr>
          <w:bCs/>
        </w:rPr>
        <w:t xml:space="preserve">г. Перми. 6140</w:t>
      </w:r>
      <w:r>
        <w:rPr>
          <w:bCs/>
        </w:rPr>
        <w:t xml:space="preserve">15</w:t>
      </w:r>
      <w:r>
        <w:rPr>
          <w:bCs/>
        </w:rPr>
        <w:t xml:space="preserve">, г.</w:t>
      </w:r>
      <w:r>
        <w:rPr>
          <w:bCs/>
        </w:rPr>
        <w:t xml:space="preserve"> </w:t>
      </w:r>
      <w:r>
        <w:rPr>
          <w:bCs/>
        </w:rPr>
        <w:t xml:space="preserve">Пермь, ул.Сибирская,14, телефон 8 (342) 212-77-24 (отдел по распоря</w:t>
      </w:r>
      <w:r>
        <w:rPr>
          <w:bCs/>
        </w:rPr>
        <w:t xml:space="preserve">жению муниципальным имуществом), </w:t>
      </w:r>
      <w:r>
        <w:rPr>
          <w:bCs/>
        </w:rPr>
        <w:t xml:space="preserve">почтовый адрес: 614015, г. Пермь, ул. Сибирская,14, адрес электронной почты: </w:t>
      </w:r>
      <w:r>
        <w:rPr>
          <w:bCs/>
          <w:sz w:val="24"/>
          <w:szCs w:val="24"/>
          <w:lang w:val="en-US"/>
        </w:rPr>
        <w:t xml:space="preserve">dio</w:t>
      </w:r>
      <w:r>
        <w:rPr>
          <w:bCs/>
          <w:sz w:val="24"/>
          <w:szCs w:val="24"/>
        </w:rPr>
        <w:t xml:space="preserve">@</w:t>
      </w:r>
      <w:r>
        <w:rPr>
          <w:bCs/>
          <w:sz w:val="24"/>
          <w:szCs w:val="24"/>
          <w:lang w:val="en-US"/>
        </w:rPr>
        <w:t xml:space="preserve">perm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permkrai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ru.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858"/>
        <w:ind w:left="-567" w:right="0" w:firstLine="68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77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58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58"/>
        <w:contextualSpacing/>
        <w:ind w:left="-567" w:right="0" w:firstLine="68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77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58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13" w:tooltip="https://utp.sberbank-ast.ru/AP/Notice/1027/Instructions" w:history="1">
        <w:r>
          <w:rPr>
            <w:rStyle w:val="877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58"/>
        <w:contextualSpacing/>
        <w:ind w:left="-567" w:right="0" w:firstLine="68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77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widowControl w:val="off"/>
        <w:rPr>
          <w:b/>
          <w:bCs/>
          <w:highlight w:val="white"/>
        </w:rPr>
      </w:pPr>
      <w:r>
        <w:rPr>
          <w:b/>
          <w:bCs/>
        </w:rPr>
        <w:t xml:space="preserve">О</w:t>
      </w:r>
      <w:r>
        <w:rPr>
          <w:b/>
          <w:bCs/>
        </w:rPr>
        <w:t xml:space="preserve">рган</w:t>
      </w:r>
      <w:r>
        <w:rPr>
          <w:b/>
          <w:bCs/>
        </w:rPr>
        <w:t xml:space="preserve">,</w:t>
      </w:r>
      <w:r>
        <w:rPr>
          <w:b/>
          <w:bCs/>
        </w:rPr>
        <w:t xml:space="preserve"> </w:t>
      </w:r>
      <w:r>
        <w:rPr>
          <w:b/>
          <w:bCs/>
        </w:rPr>
        <w:t xml:space="preserve">у</w:t>
      </w:r>
      <w:r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 xml:space="preserve">аренды лесного участка</w:t>
      </w:r>
      <w:r>
        <w:rPr>
          <w:b/>
          <w:bCs/>
        </w:rPr>
        <w:t xml:space="preserve">: </w:t>
      </w:r>
      <w:r>
        <w:rPr>
          <w:bCs/>
        </w:rPr>
        <w:t xml:space="preserve">управление </w:t>
        <w:br/>
        <w:t xml:space="preserve">по экологии и природопользованию администрации города Перми: </w:t>
      </w:r>
      <w:r>
        <w:rPr>
          <w:bCs/>
        </w:rPr>
        <w:t xml:space="preserve"> </w:t>
      </w:r>
      <w:r>
        <w:rPr>
          <w:bCs/>
          <w:highlight w:val="white"/>
        </w:rPr>
        <w:t xml:space="preserve">6140</w:t>
      </w:r>
      <w:r>
        <w:rPr>
          <w:bCs/>
        </w:rPr>
        <w:t xml:space="preserve">15, г. Пермь, ул. Советская, 22</w:t>
      </w:r>
      <w:r>
        <w:rPr>
          <w:bCs/>
        </w:rPr>
        <w:t xml:space="preserve">, телефон 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</w:t>
      </w:r>
      <w:r>
        <w:rPr>
          <w:bCs/>
        </w:rPr>
        <w:t xml:space="preserve">почтовый адрес: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8 (342) 210-99-91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,</w:t>
      </w:r>
      <w:r>
        <w:rPr>
          <w:bCs/>
          <w:highlight w:val="none"/>
        </w:rPr>
        <w:t xml:space="preserve">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  <w:highlight w:val="white"/>
        </w:rPr>
        <w:t xml:space="preserve">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jc w:val="center"/>
        <w:tabs>
          <w:tab w:val="center" w:pos="5076" w:leader="none"/>
        </w:tabs>
        <w:rPr>
          <w:b/>
          <w:u w:val="none"/>
        </w:rPr>
        <w:outlineLvl w:val="0"/>
      </w:pPr>
      <w:r>
        <w:rPr>
          <w:b/>
          <w:u w:val="none"/>
        </w:rPr>
        <w:t xml:space="preserve">Сведения о лот</w:t>
      </w:r>
      <w:r>
        <w:rPr>
          <w:b/>
          <w:u w:val="none"/>
        </w:rPr>
        <w:t xml:space="preserve">ах (предмет</w:t>
      </w:r>
      <w:r>
        <w:rPr>
          <w:b/>
          <w:u w:val="none"/>
        </w:rPr>
        <w:t xml:space="preserve">ах аукционов)</w:t>
      </w:r>
      <w:r>
        <w:rPr>
          <w:b/>
          <w:u w:val="none"/>
        </w:rPr>
      </w:r>
      <w:r>
        <w:rPr>
          <w:b/>
          <w:u w:val="none"/>
        </w:rPr>
      </w:r>
    </w:p>
    <w:p>
      <w:pPr>
        <w:rPr>
          <w:b/>
        </w:rPr>
      </w:pPr>
      <w:r>
        <w:rPr>
          <w:b/>
        </w:rPr>
        <w:t xml:space="preserve">Лот № 1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49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 Черняевское участковое лесничество, квартал </w:t>
            </w:r>
            <w:r>
              <w:t xml:space="preserve">2, </w:t>
              <w:br/>
              <w:t xml:space="preserve">части выделов </w:t>
            </w:r>
            <w:r>
              <w:t xml:space="preserve">4, 20</w:t>
            </w:r>
            <w:r>
              <w:t xml:space="preserve">; 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 </w:t>
            </w:r>
            <w:r>
              <w:t xml:space="preserve">лесничество, Черняевское участковое лесничество, кв. 2 (ч.выд. 4, 20)</w:t>
            </w:r>
            <w:r>
              <w:t xml:space="preserve">. </w:t>
            </w:r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0002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</w:t>
            </w:r>
            <w:r>
              <w:rPr>
                <w:highlight w:val="white"/>
              </w:rPr>
              <w:t xml:space="preserve">от</w:t>
            </w:r>
            <w:r>
              <w:rPr>
                <w:highlight w:val="white"/>
              </w:rPr>
              <w:t xml:space="preserve"> 10.01.2025 </w:t>
            </w: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  <w:t xml:space="preserve"> 059-33-01-03-о-2</w:t>
            </w:r>
            <w:r>
              <w:rPr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59:01:4410998:1630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(инфраструктура для кормления животных),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зона с особыми условиями использования - зона действия параметра предельной высотности не более 13.5 метров; </w:t>
            </w:r>
            <w:r>
              <w:rPr>
                <w:sz w:val="24"/>
                <w:szCs w:val="24"/>
              </w:rPr>
              <w:t xml:space="preserve">III пояс Зоны санитарной охраны скважины 1 ООО «Нового-Прикамье» в м/р Парковый г. Перми; </w:t>
            </w:r>
            <w:r>
              <w:rPr>
                <w:sz w:val="24"/>
                <w:szCs w:val="24"/>
              </w:rPr>
              <w:t xml:space="preserve">зона с особыми условиями использования - приаэродромная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ерритория аэродрома аэропорта Большое Савино.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  <w:t xml:space="preserve"> 584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929,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5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  <w:t xml:space="preserve"> 584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ind w:firstLine="709"/>
        <w:jc w:val="both"/>
        <w:spacing w:line="276" w:lineRule="auto"/>
      </w:pPr>
      <w:r/>
      <w:r/>
    </w:p>
    <w:p>
      <w:pPr>
        <w:rPr>
          <w:b/>
          <w:bCs/>
          <w:highlight w:val="none"/>
        </w:rPr>
      </w:pPr>
      <w:r>
        <w:rPr>
          <w:b/>
        </w:rPr>
        <w:t xml:space="preserve">Лот № 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rPr>
                <w:sz w:val="24"/>
                <w:szCs w:val="24"/>
              </w:rPr>
              <w:t xml:space="preserve">Черняевское</w:t>
            </w:r>
            <w:r>
              <w:rPr>
                <w:sz w:val="24"/>
                <w:szCs w:val="24"/>
              </w:rPr>
              <w:t xml:space="preserve"> участковое лесничество, </w:t>
            </w:r>
            <w:r>
              <w:rPr>
                <w:sz w:val="24"/>
                <w:szCs w:val="24"/>
              </w:rPr>
              <w:t xml:space="preserve">кварталы 1 (часть выдела 2), 3 (часть выдела 7), 4 (части выделов 1, 4), 5 (части выделов 6, 14, 15, 42), 6 (часть выдела 29), 7 (часть выдела 25), </w:t>
            </w:r>
            <w:r>
              <w:rPr>
                <w:sz w:val="24"/>
                <w:szCs w:val="24"/>
              </w:rPr>
              <w:t xml:space="preserve">12 (части выделов 31, 38);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</w:t>
            </w:r>
            <w:r/>
          </w:p>
          <w:p>
            <w:r>
              <w:t xml:space="preserve">лесничество, Черняевское участковое лесничество, кв. 1 (ч.выд. 2), кв. 3 (ч.выд. 7), кв. 4 (ч.выд. 1,4), кв. 5</w:t>
            </w:r>
            <w:r/>
          </w:p>
          <w:p>
            <w:r>
              <w:t xml:space="preserve">(ч.выд.6,14,15,42), кв. 6 (ч.выд.29), кв. 7 (ч.выд.25), кв.12 (ч.выд.31,38)</w:t>
            </w:r>
            <w:r>
              <w:t xml:space="preserve">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0014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10.01.2025 </w:t>
            </w:r>
            <w:r>
              <w:t xml:space="preserve">№</w:t>
            </w:r>
            <w:r>
              <w:t xml:space="preserve"> 059-33-01-03-о-2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59:01:0000000:96519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(инфраструктура для кормления животных),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7"/>
              <w:ind w:left="0"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312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пояс Зоны санитарной охраны скважины 1 ООО «Нового-Прикамье» в м/р Парковый г.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7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зона с особыми условиями использования - Приаэродромная территория аэродрома аэропорта Большое Савино.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207</w:t>
            </w:r>
            <w:r>
              <w:rPr>
                <w:highlight w:val="white"/>
              </w:rPr>
              <w:t xml:space="preserve"> 146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white"/>
              </w:rPr>
              <w:outlineLvl w:val="0"/>
            </w:pPr>
            <w:r>
              <w:rPr>
                <w:bCs/>
                <w:highlight w:val="white"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357,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6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207</w:t>
            </w:r>
            <w:r>
              <w:rPr>
                <w:highlight w:val="white"/>
              </w:rPr>
              <w:t xml:space="preserve"> 146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highlight w:val="none"/>
        </w:rPr>
      </w:pPr>
      <w:r>
        <w:rPr>
          <w:b/>
        </w:rPr>
        <w:t xml:space="preserve">Лот № 3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rPr>
                <w:sz w:val="24"/>
                <w:szCs w:val="24"/>
              </w:rPr>
              <w:t xml:space="preserve">Нижне-Курьинское</w:t>
            </w:r>
            <w:r>
              <w:rPr>
                <w:sz w:val="24"/>
                <w:szCs w:val="24"/>
              </w:rPr>
              <w:t xml:space="preserve"> участковое лесничество, квартал </w:t>
            </w: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част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 xml:space="preserve">а 5</w:t>
            </w:r>
            <w:r>
              <w:rPr>
                <w:sz w:val="24"/>
                <w:szCs w:val="24"/>
              </w:rPr>
              <w:t xml:space="preserve">; 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Пермское городское </w:t>
            </w:r>
            <w:r>
              <w:t xml:space="preserve">лесничество, Нижне-Курьинское участковое лесничество, квартал 64 (часть выдела 5).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0001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10.01.2025 </w:t>
            </w:r>
            <w:r>
              <w:t xml:space="preserve">№</w:t>
            </w:r>
            <w:r>
              <w:t xml:space="preserve"> 059-33-01-03-о-1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59:01:1717040:162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(инфраструктура для кормления животных)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7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398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069,9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7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398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Мотовилихинское участковое лесничество, квартал </w:t>
            </w:r>
            <w:r>
              <w:t xml:space="preserve">48, </w:t>
              <w:br/>
              <w:t xml:space="preserve">часть выдела </w:t>
            </w:r>
            <w:r>
              <w:t xml:space="preserve">26; </w:t>
            </w:r>
            <w:r>
              <w:br/>
              <w:t xml:space="preserve">адрес: </w:t>
            </w:r>
            <w:r>
              <w:t xml:space="preserve">Российская Федерация, Пермский край, г.о. Пермский, </w:t>
              <w:br/>
              <w:t xml:space="preserve">г. Пермь, Пермское городское лесничество, </w:t>
            </w:r>
            <w:r>
              <w:t xml:space="preserve">Мотовилихинское участковое лесничество, квартал 48 (часть выдела 26)</w:t>
            </w:r>
            <w:r>
              <w:t xml:space="preserve">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1,2569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26.03.2025 </w:t>
            </w:r>
            <w:r>
              <w:t xml:space="preserve">№</w:t>
            </w:r>
            <w:r>
              <w:t xml:space="preserve"> 059-33-01-03-о-24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59:01:0912010:248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оказани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услуг в сфере организации отдых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и укрепления здоровья граждан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7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t xml:space="preserve">зона с особыми условиями использования </w:t>
            </w:r>
            <w:r>
              <w:t xml:space="preserve">–</w:t>
            </w:r>
            <w:r>
              <w:t xml:space="preserve"> </w:t>
            </w:r>
            <w:r>
              <w:t xml:space="preserve">приаэродромная</w:t>
            </w:r>
            <w:r>
              <w:t xml:space="preserve"> территория аэр</w:t>
            </w:r>
            <w:r>
              <w:t xml:space="preserve">одрома аэропорта Большое Савин</w:t>
            </w:r>
            <w:r>
              <w:t xml:space="preserve">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Начальная цена предмета аукциона, руб.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107</w:t>
            </w:r>
            <w:r>
              <w:rPr>
                <w:highlight w:val="white"/>
              </w:rPr>
              <w:t xml:space="preserve"> 863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393,</w:t>
            </w: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8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none"/>
              </w:rPr>
              <w:t xml:space="preserve">107</w:t>
            </w:r>
            <w:r>
              <w:rPr>
                <w:highlight w:val="white"/>
              </w:rPr>
              <w:t xml:space="preserve"> 863</w:t>
            </w:r>
            <w:r>
              <w:rPr>
                <w:highlight w:val="white"/>
              </w:rPr>
              <w:t xml:space="preserve">,00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</w:rPr>
        <w:t xml:space="preserve">Лот № 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Мотовилихинское участковое лесничество, квартал </w:t>
            </w:r>
            <w:r>
              <w:t xml:space="preserve">48, </w:t>
              <w:br/>
              <w:t xml:space="preserve">часть выдела </w:t>
            </w:r>
            <w:r>
              <w:t xml:space="preserve">29; </w:t>
            </w:r>
            <w:r>
              <w:br/>
              <w:t xml:space="preserve">адрес: </w:t>
            </w:r>
            <w:r>
              <w:t xml:space="preserve">Российская Федерация, Пермский край, Пермский г.о., </w:t>
              <w:br/>
              <w:t xml:space="preserve">г. Пермь, Пермское городское лесничество, </w:t>
            </w:r>
            <w:r>
              <w:t xml:space="preserve">Мотовилихинское участковое лесничество, квартал 48, часть выдела 29</w:t>
            </w:r>
            <w:r>
              <w:t xml:space="preserve">. </w:t>
            </w:r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5137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26.03.2025 </w:t>
            </w:r>
            <w:r>
              <w:t xml:space="preserve">№</w:t>
            </w:r>
            <w:r>
              <w:t xml:space="preserve"> 059-33-01-03-о-25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59:01:0912010:249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площадка для занятия спортом с зоной </w:t>
            </w:r>
            <w:r>
              <w:rPr>
                <w:sz w:val="24"/>
                <w:szCs w:val="24"/>
              </w:rPr>
              <w:t xml:space="preserve">для дрессировки собак</w:t>
            </w:r>
            <w:r>
              <w:rPr>
                <w:sz w:val="24"/>
                <w:szCs w:val="24"/>
              </w:rPr>
              <w:t xml:space="preserve">)</w:t>
            </w:r>
            <w:r>
              <w:t xml:space="preserve">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7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водоохранная зона малых рек впадающих в Воткинское водохранилище на территории Пермского края (Ручей без названия 7);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t xml:space="preserve">зона с особыми условиями использования </w:t>
            </w:r>
            <w:r>
              <w:t xml:space="preserve">–</w:t>
            </w:r>
            <w:r>
              <w:t xml:space="preserve"> </w:t>
            </w:r>
            <w:r>
              <w:t xml:space="preserve">приаэродромная</w:t>
            </w:r>
            <w:r>
              <w:t xml:space="preserve"> территория аэр</w:t>
            </w:r>
            <w:r>
              <w:t xml:space="preserve">одрома аэропорта Большое Савин</w:t>
            </w:r>
            <w:r>
              <w:t xml:space="preserve">о</w:t>
            </w:r>
            <w:r/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 </w:t>
            </w:r>
            <w:r>
              <w:rPr>
                <w:bCs/>
              </w:rPr>
              <w:t xml:space="preserve">(объемах)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76</w:t>
            </w:r>
            <w:r>
              <w:rPr>
                <w:highlight w:val="white"/>
              </w:rPr>
              <w:t xml:space="preserve"> 782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839,</w:t>
            </w: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9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19.</w:t>
            </w:r>
            <w:r>
              <w:rPr>
                <w:b/>
              </w:rPr>
              <w:t xml:space="preserve">07.2025 г. по </w:t>
            </w:r>
            <w:r>
              <w:rPr>
                <w:b/>
              </w:rPr>
              <w:t xml:space="preserve">24.0</w:t>
            </w:r>
            <w:r>
              <w:rPr>
                <w:b/>
              </w:rPr>
              <w:t xml:space="preserve">8.2025 г.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none"/>
              </w:rPr>
              <w:t xml:space="preserve">76</w:t>
            </w:r>
            <w:r>
              <w:rPr>
                <w:highlight w:val="white"/>
              </w:rPr>
              <w:t xml:space="preserve"> 782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yellow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ind w:firstLine="709"/>
        <w:jc w:val="both"/>
        <w:spacing w:line="276" w:lineRule="auto"/>
      </w:pPr>
      <w:r/>
      <w:r/>
    </w:p>
    <w:p>
      <w:pPr>
        <w:ind w:left="-567" w:firstLine="709"/>
        <w:jc w:val="both"/>
      </w:pPr>
      <w:r>
        <w:t xml:space="preserve">Проектная документация о местоположении, границах, площади и об иных количественных </w:t>
      </w:r>
      <w:r>
        <w:br/>
      </w:r>
      <w:r>
        <w:t xml:space="preserve">и качественных характеристиках лесн</w:t>
      </w:r>
      <w:r>
        <w:t xml:space="preserve">ых участк</w:t>
      </w:r>
      <w:r>
        <w:t xml:space="preserve">ов по лот</w:t>
      </w:r>
      <w:r>
        <w:t xml:space="preserve">ам №</w:t>
      </w:r>
      <w:r>
        <w:t xml:space="preserve">№</w:t>
      </w:r>
      <w:r>
        <w:t xml:space="preserve"> 1, 2, 3, 4, 5 представлена </w:t>
      </w:r>
      <w:r>
        <w:br/>
      </w:r>
      <w:r>
        <w:t xml:space="preserve">в </w:t>
      </w:r>
      <w:r>
        <w:t xml:space="preserve">Приложениях 2, 3, 4, 5, 6  к </w:t>
      </w:r>
      <w:r>
        <w:t xml:space="preserve">настоящей </w:t>
      </w:r>
      <w:r>
        <w:t xml:space="preserve">документации об аукционах.</w:t>
      </w:r>
      <w:r/>
    </w:p>
    <w:p>
      <w:pPr>
        <w:ind w:left="-567" w:firstLine="709"/>
        <w:jc w:val="both"/>
      </w:pPr>
      <w:r>
        <w:t xml:space="preserve">Кадастровы</w:t>
      </w:r>
      <w:r>
        <w:t xml:space="preserve">е паспорта</w:t>
      </w:r>
      <w:r>
        <w:t xml:space="preserve">/</w:t>
      </w:r>
      <w:r>
        <w:t xml:space="preserve">(выписк</w:t>
      </w:r>
      <w:r>
        <w:t xml:space="preserve">и из ЕГРН) лесн</w:t>
      </w:r>
      <w:r>
        <w:t xml:space="preserve">ых участк</w:t>
      </w:r>
      <w:r>
        <w:t xml:space="preserve">ов представлены в Приложениях 7, 8, 9, </w:t>
      </w:r>
      <w:r>
        <w:t xml:space="preserve">10, 11 к </w:t>
      </w:r>
      <w:r>
        <w:t xml:space="preserve">настоящей </w:t>
      </w:r>
      <w:r>
        <w:t xml:space="preserve">документации об аукционах</w:t>
      </w:r>
      <w:r>
        <w:t xml:space="preserve">.</w:t>
      </w:r>
      <w:r/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567"/>
        <w:jc w:val="center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19.</w:t>
      </w:r>
      <w:r>
        <w:rPr>
          <w:rFonts w:eastAsia="Courier New"/>
          <w:lang w:bidi="ru-RU"/>
        </w:rPr>
        <w:t xml:space="preserve">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24.0</w:t>
      </w:r>
      <w:r>
        <w:rPr>
          <w:rFonts w:eastAsia="Courier New"/>
          <w:lang w:bidi="ru-RU"/>
        </w:rPr>
        <w:t xml:space="preserve">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25.0</w:t>
      </w:r>
      <w:r>
        <w:rPr>
          <w:rFonts w:eastAsia="Courier New"/>
          <w:lang w:bidi="ru-RU"/>
        </w:rPr>
        <w:t xml:space="preserve">8.2025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</w:t>
      </w:r>
      <w:r>
        <w:rPr>
          <w:rFonts w:eastAsia="Courier New"/>
          <w:b/>
          <w:lang w:bidi="ru-RU"/>
        </w:rPr>
        <w:t xml:space="preserve">и время </w:t>
      </w:r>
      <w:r>
        <w:rPr>
          <w:rFonts w:eastAsia="Courier New"/>
          <w:b/>
          <w:lang w:bidi="ru-RU"/>
        </w:rPr>
        <w:t xml:space="preserve">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26.0</w:t>
      </w:r>
      <w:r>
        <w:rPr>
          <w:rFonts w:eastAsia="Courier New"/>
          <w:lang w:bidi="ru-RU"/>
        </w:rPr>
        <w:t xml:space="preserve">8.2025</w:t>
      </w:r>
      <w:r>
        <w:rPr>
          <w:rFonts w:eastAsia="Courier New"/>
          <w:lang w:bidi="ru-RU"/>
        </w:rPr>
        <w:t xml:space="preserve"> в 09:00 по местному времени (07:00 МСК).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проведения аукциона:</w:t>
      </w:r>
      <w:r>
        <w:t xml:space="preserve"> электронная площадка – универсальная торговая платформа </w:t>
      </w:r>
      <w:r>
        <w:br/>
      </w:r>
      <w: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center"/>
        <w:tabs>
          <w:tab w:val="center" w:pos="567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Организатор аукциона вправе: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решение о внесении изменений в извещение о проведении аукциона. Такие изменения формируются организатором аукциона с использованием оф</w:t>
      </w:r>
      <w:r>
        <w:rPr>
          <w:rFonts w:ascii="Times New Roman" w:hAnsi="Times New Roman" w:cs="Times New Roman"/>
          <w:sz w:val="24"/>
          <w:szCs w:val="24"/>
        </w:rPr>
        <w:t xml:space="preserve">ициального сайта,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аукционе он составлял не менее двадцати дней;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67"/>
        <w:jc w:val="both"/>
        <w:widowControl w:val="off"/>
      </w:pPr>
      <w:r>
        <w:t xml:space="preserve">- отказаться от проведения аукциона не </w:t>
      </w:r>
      <w:r>
        <w:t xml:space="preserve">менее</w:t>
      </w:r>
      <w:r>
        <w:t xml:space="preserve"> чем за пятнадцать рабочих дней </w:t>
      </w:r>
      <w:r>
        <w:br/>
        <w:t xml:space="preserve">до даты окончания срока подачи заявок на участие в аукционе. Извещение об отказе </w:t>
      </w:r>
      <w:r>
        <w:br/>
        <w:t xml:space="preserve">в проведении аукциона размещается на официальном сайте </w:t>
      </w:r>
      <w:r>
        <w:t xml:space="preserve">торгов, </w:t>
      </w:r>
      <w:r>
        <w:t xml:space="preserve">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</w:t>
      </w:r>
      <w:r>
        <w:t xml:space="preserve">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с даты принятия решения об отказе в проведении аукциона.</w:t>
      </w:r>
      <w:r/>
    </w:p>
    <w:p>
      <w:pPr>
        <w:ind w:left="-567" w:firstLine="567"/>
        <w:jc w:val="both"/>
        <w:widowControl w:val="off"/>
      </w:pPr>
      <w:r>
        <w:t xml:space="preserve">В случае отмены аукциона Организатором аукциона (в </w:t>
      </w:r>
      <w:r>
        <w:t xml:space="preserve">т.ч</w:t>
      </w:r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участников аукциона </w:t>
      </w:r>
      <w:r>
        <w:br/>
      </w:r>
      <w:r>
        <w:t xml:space="preserve">в размере задатка на их лицевых счетах на электронной площадке.</w:t>
      </w:r>
      <w:r/>
    </w:p>
    <w:p>
      <w:pPr>
        <w:pStyle w:val="879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79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страции на электронной площадке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79"/>
        <w:ind w:left="-567" w:firstLine="567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заявителям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79"/>
        <w:ind w:left="-567" w:firstLine="567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соответствии с регламентом электронной площадки.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502"/>
        <w:jc w:val="center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502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rFonts w:eastAsiaTheme="majorEastAsia"/>
          <w:bCs/>
          <w:lang w:bidi="ru-RU"/>
        </w:rPr>
        <w:t xml:space="preserve">Заявители</w:t>
      </w:r>
      <w:r>
        <w:rPr>
          <w:bCs/>
          <w:lang w:bidi="ru-RU"/>
        </w:rPr>
        <w:t xml:space="preserve">, зарегистрированные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на электронной площадке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  <w:br/>
      </w: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З</w:t>
      </w:r>
      <w:r>
        <w:rPr>
          <w:bCs/>
          <w:lang w:bidi="ru-RU"/>
        </w:rPr>
        <w:t xml:space="preserve">адат</w:t>
      </w:r>
      <w:r>
        <w:rPr>
          <w:bCs/>
          <w:lang w:bidi="ru-RU"/>
        </w:rPr>
        <w:t xml:space="preserve">о</w:t>
      </w:r>
      <w:r>
        <w:rPr>
          <w:bCs/>
          <w:lang w:bidi="ru-RU"/>
        </w:rPr>
        <w:t xml:space="preserve">к для участия в аукционе </w:t>
      </w:r>
      <w:r>
        <w:rPr>
          <w:bCs/>
          <w:lang w:bidi="ru-RU"/>
        </w:rPr>
        <w:t xml:space="preserve">составляет</w:t>
      </w:r>
      <w:r>
        <w:rPr>
          <w:bCs/>
          <w:lang w:bidi="ru-RU"/>
        </w:rPr>
        <w:t xml:space="preserve"> </w:t>
      </w:r>
      <w:r>
        <w:rPr>
          <w:bCs/>
        </w:rPr>
        <w:t xml:space="preserve">100 % </w:t>
      </w:r>
      <w:r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>
        <w:rPr>
          <w:bCs/>
          <w:lang w:bidi="ru-RU"/>
        </w:rPr>
        <w:t xml:space="preserve">аукцион</w:t>
      </w:r>
      <w:r>
        <w:rPr>
          <w:bCs/>
          <w:lang w:bidi="ru-RU"/>
        </w:rPr>
        <w:t xml:space="preserve">е </w:t>
      </w:r>
      <w:r>
        <w:rPr>
          <w:bCs/>
          <w:lang w:bidi="ru-RU"/>
        </w:rPr>
        <w:t xml:space="preserve">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contextualSpacing/>
        <w:ind w:left="-567" w:firstLine="567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</w:pPr>
      <w:r>
        <w:t xml:space="preserve">ПОЛУЧАТЕЛЬ:</w:t>
      </w:r>
      <w:r/>
    </w:p>
    <w:p>
      <w:pPr>
        <w:ind w:left="-567" w:firstLine="709"/>
        <w:jc w:val="both"/>
      </w:pPr>
      <w:r>
        <w:t xml:space="preserve">Наименование: АО «Сбербанк-АСТ»</w:t>
      </w:r>
      <w:r/>
    </w:p>
    <w:p>
      <w:pPr>
        <w:ind w:left="-567" w:firstLine="709"/>
        <w:jc w:val="both"/>
      </w:pPr>
      <w:r>
        <w:t xml:space="preserve">ИНН: 7707308480</w:t>
      </w:r>
      <w:r/>
    </w:p>
    <w:p>
      <w:pPr>
        <w:ind w:left="-567" w:firstLine="709"/>
        <w:jc w:val="both"/>
      </w:pPr>
      <w:r>
        <w:t xml:space="preserve">КПП: 770401001</w:t>
      </w:r>
      <w:r/>
    </w:p>
    <w:p>
      <w:pPr>
        <w:ind w:left="-567" w:firstLine="709"/>
        <w:jc w:val="both"/>
      </w:pPr>
      <w:r>
        <w:t xml:space="preserve">Расчетный счет: 40702810300020038047</w:t>
      </w:r>
      <w:r/>
    </w:p>
    <w:p>
      <w:pPr>
        <w:ind w:left="-567" w:firstLine="709"/>
        <w:jc w:val="both"/>
      </w:pPr>
      <w:r>
        <w:t xml:space="preserve">БАНК ПОЛУЧАТЕЛЯ:</w:t>
      </w:r>
      <w:r/>
    </w:p>
    <w:p>
      <w:pPr>
        <w:ind w:left="-567" w:firstLine="709"/>
        <w:jc w:val="both"/>
      </w:pPr>
      <w:r>
        <w:t xml:space="preserve">Наименование банка: ПАО </w:t>
      </w:r>
      <w:r>
        <w:t xml:space="preserve">«СБЕРБАНК РОССИИ»</w:t>
      </w:r>
      <w:r>
        <w:t xml:space="preserve"> Г. МОСКВА</w:t>
      </w:r>
      <w:r/>
    </w:p>
    <w:p>
      <w:pPr>
        <w:ind w:left="-567" w:firstLine="709"/>
        <w:jc w:val="both"/>
      </w:pPr>
      <w:r>
        <w:t xml:space="preserve">БИК: 044525225</w:t>
      </w:r>
      <w:r/>
    </w:p>
    <w:p>
      <w:pPr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___, ИНН плательщика.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НДС не облагается.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</w:pPr>
      <w:r>
        <w:t xml:space="preserve">Срок внесения задатка, т.е. поступления суммы задатка на счет </w:t>
      </w:r>
      <w:r>
        <w:rPr>
          <w:rFonts w:eastAsia="Calibri"/>
        </w:rPr>
        <w:t xml:space="preserve">Оператора</w:t>
      </w:r>
      <w:r>
        <w:t xml:space="preserve">: </w:t>
      </w:r>
      <w:r>
        <w:br/>
      </w:r>
      <w:r>
        <w:rPr>
          <w:bCs/>
          <w:lang w:bidi="ru-RU"/>
        </w:rPr>
        <w:t xml:space="preserve">c </w:t>
      </w:r>
      <w:r>
        <w:rPr>
          <w:bCs/>
          <w:lang w:bidi="ru-RU"/>
        </w:rPr>
        <w:t xml:space="preserve">19.</w:t>
      </w:r>
      <w:r>
        <w:rPr>
          <w:bCs/>
          <w:lang w:bidi="ru-RU"/>
        </w:rPr>
        <w:t xml:space="preserve">07.202</w:t>
      </w:r>
      <w:r>
        <w:rPr>
          <w:bCs/>
          <w:lang w:bidi="ru-RU"/>
        </w:rPr>
        <w:t xml:space="preserve">5 по </w:t>
      </w:r>
      <w:r>
        <w:rPr>
          <w:bCs/>
          <w:lang w:bidi="ru-RU"/>
        </w:rPr>
        <w:t xml:space="preserve">24.0</w:t>
      </w:r>
      <w:r>
        <w:rPr>
          <w:bCs/>
          <w:lang w:bidi="ru-RU"/>
        </w:rPr>
        <w:t xml:space="preserve">8.202</w:t>
      </w:r>
      <w:r>
        <w:rPr>
          <w:bCs/>
          <w:lang w:bidi="ru-RU"/>
        </w:rPr>
        <w:t xml:space="preserve">5.  </w:t>
      </w:r>
      <w:r>
        <w:rPr>
          <w:b/>
          <w:bCs/>
          <w:lang w:bidi="ru-RU"/>
        </w:rPr>
        <w:t xml:space="preserve"> </w:t>
      </w:r>
      <w:r/>
    </w:p>
    <w:p>
      <w:pPr>
        <w:ind w:left="-567" w:firstLine="709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</w:t>
      </w:r>
      <w:r>
        <w:rPr>
          <w:color w:val="000000"/>
          <w:lang w:bidi="ru-RU"/>
        </w:rPr>
        <w:t xml:space="preserve">, единственного заявителя</w:t>
      </w:r>
      <w:r>
        <w:rPr>
          <w:color w:val="000000"/>
          <w:lang w:bidi="ru-RU"/>
        </w:rPr>
        <w:t xml:space="preserve"> или единственного участника аукциона </w:t>
      </w:r>
      <w:r>
        <w:rPr>
          <w:color w:val="000000"/>
          <w:lang w:bidi="ru-RU"/>
        </w:rPr>
        <w:t xml:space="preserve">з</w:t>
      </w:r>
      <w:r>
        <w:rPr>
          <w:color w:val="000000"/>
          <w:lang w:bidi="ru-RU"/>
        </w:rPr>
        <w:t xml:space="preserve">асчитывается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счет исполнения обязательств по договору.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highlight w:val="none"/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highlight w:val="none"/>
          <w:u w:val="single"/>
          <w:lang w:bidi="ru-RU"/>
        </w:rPr>
      </w:pPr>
      <w:r>
        <w:rPr>
          <w:highlight w:val="none"/>
          <w:u w:val="single"/>
          <w:lang w:bidi="ru-RU"/>
        </w:rPr>
      </w:r>
      <w:r>
        <w:rPr>
          <w:highlight w:val="none"/>
          <w:u w:val="single"/>
          <w:lang w:bidi="ru-RU"/>
        </w:rPr>
      </w:r>
      <w:r>
        <w:rPr>
          <w:highlight w:val="none"/>
          <w:u w:val="single"/>
          <w:lang w:bidi="ru-RU"/>
        </w:rPr>
      </w:r>
    </w:p>
    <w:p>
      <w:pPr>
        <w:ind w:left="-567" w:firstLine="709"/>
        <w:jc w:val="both"/>
        <w:widowControl w:val="off"/>
        <w:rPr>
          <w:highlight w:val="none"/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highlight w:val="none"/>
          <w:u w:val="single"/>
          <w:lang w:bidi="ru-RU"/>
        </w:rPr>
      </w:r>
      <w:r>
        <w:rPr>
          <w:highlight w:val="none"/>
          <w:u w:val="single"/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 xml:space="preserve">о результатах аукциона</w:t>
      </w:r>
      <w:r>
        <w:rPr>
          <w:lang w:bidi="ru-RU"/>
        </w:rPr>
        <w:t xml:space="preserve">, за исключением победителя аукциона</w:t>
      </w:r>
      <w:r>
        <w:rPr>
          <w:lang w:bidi="ru-RU"/>
        </w:rPr>
        <w:t xml:space="preserve">, единственного заявителя или единственного участника аукциона.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</w:t>
      </w:r>
      <w:r>
        <w:rPr>
          <w:lang w:bidi="ru-RU"/>
        </w:rPr>
        <w:t xml:space="preserve"> аукциона</w:t>
      </w:r>
      <w:r>
        <w:rPr>
          <w:lang w:bidi="ru-RU"/>
        </w:rPr>
        <w:t xml:space="preserve"> после формирования протокола </w:t>
      </w:r>
      <w:r>
        <w:rPr>
          <w:lang w:bidi="ru-RU"/>
        </w:rPr>
        <w:t xml:space="preserve">о результатах аукциона на</w:t>
      </w:r>
      <w:r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 xml:space="preserve">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При уклонении победителя аукциона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единственного заявителя или единственного участника аукциона </w:t>
      </w:r>
      <w:r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>
        <w:rPr>
          <w:shd w:val="clear" w:color="auto" w:fill="ffffff"/>
        </w:rPr>
        <w:t xml:space="preserve">внесенны</w:t>
      </w:r>
      <w:r>
        <w:rPr>
          <w:shd w:val="clear" w:color="auto" w:fill="ffffff"/>
        </w:rPr>
        <w:t xml:space="preserve">й</w:t>
      </w:r>
      <w:r>
        <w:rPr>
          <w:shd w:val="clear" w:color="auto" w:fill="ffffff"/>
        </w:rPr>
        <w:t xml:space="preserve"> им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 xml:space="preserve">о</w:t>
      </w:r>
      <w:r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не возвраща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тся.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br/>
      </w:r>
      <w:r>
        <w:t xml:space="preserve">в отношении денежных средств участников аукциона, заблокированных в размере задатка на лицевом счете.</w:t>
      </w:r>
      <w:r>
        <w:rPr>
          <w:bCs/>
        </w:rPr>
      </w:r>
      <w:r>
        <w:rPr>
          <w:bCs/>
        </w:rPr>
      </w:r>
    </w:p>
    <w:p>
      <w:pPr>
        <w:ind w:left="-567" w:firstLine="709"/>
        <w:jc w:val="both"/>
        <w:outlineLvl w:val="1"/>
      </w:pPr>
      <w:r/>
      <w:r/>
    </w:p>
    <w:p>
      <w:pPr>
        <w:ind w:left="-567" w:firstLine="709"/>
        <w:jc w:val="center"/>
        <w:rPr>
          <w:b/>
        </w:rPr>
        <w:outlineLvl w:val="1"/>
      </w:pPr>
      <w:r>
        <w:rPr>
          <w:b/>
        </w:rPr>
        <w:t xml:space="preserve">Разъяснение положений документации об аукционе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outlineLvl w:val="1"/>
      </w:pPr>
      <w:r/>
      <w:r/>
    </w:p>
    <w:p>
      <w:pPr>
        <w:ind w:left="-567" w:firstLine="709"/>
        <w:jc w:val="both"/>
        <w:outlineLvl w:val="1"/>
      </w:pPr>
      <w:r>
        <w:t xml:space="preserve">На этапе </w:t>
      </w:r>
      <w:r>
        <w:t xml:space="preserve">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документации об аукционе посредством функционала электронной площадки. Запросы </w:t>
      </w:r>
      <w:r>
        <w:br/>
        <w:t xml:space="preserve">о разъяснении положений документации об аукционе, полученные после вышеуказанного срока, </w:t>
      </w:r>
      <w:r>
        <w:br/>
        <w:t xml:space="preserve">не рассматриваются.</w:t>
      </w:r>
      <w:r/>
    </w:p>
    <w:p>
      <w:pPr>
        <w:ind w:left="-567" w:firstLine="709"/>
        <w:jc w:val="both"/>
        <w:outlineLvl w:val="1"/>
      </w:pPr>
      <w:r>
        <w:t xml:space="preserve">Ответ на запрос о разъяснении положений документации об аукционе должен быть подготовлен в течение трех рабочих дней со дня поступления указанного запроса.</w:t>
      </w:r>
      <w:r/>
    </w:p>
    <w:p>
      <w:pPr>
        <w:ind w:left="-567" w:firstLine="709"/>
        <w:jc w:val="both"/>
        <w:outlineLvl w:val="1"/>
      </w:pPr>
      <w:r/>
      <w:r/>
    </w:p>
    <w:p>
      <w:pPr>
        <w:ind w:left="-567" w:firstLine="709"/>
        <w:jc w:val="both"/>
        <w:outlineLvl w:val="1"/>
      </w:pPr>
      <w:r/>
      <w:r/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  <w:r>
        <w:rPr>
          <w:b/>
          <w:bCs/>
        </w:rPr>
      </w:r>
      <w:r>
        <w:rPr>
          <w:b/>
          <w:bCs/>
        </w:rPr>
      </w:r>
    </w:p>
    <w:p>
      <w:pPr>
        <w:ind w:firstLine="142"/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Для участия в аукционе заявители подают заявку</w:t>
      </w:r>
      <w:r>
        <w:rPr>
          <w:rFonts w:eastAsia="Courier New"/>
          <w:lang w:bidi="ru-RU"/>
        </w:rPr>
        <w:t xml:space="preserve"> (Приложение 1 к документации об аукционе)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Заявка подается в форме электронного документа, подписанного электронной подписью. </w:t>
      </w:r>
      <w:r>
        <w:rPr>
          <w:rFonts w:eastAsia="Courier New"/>
          <w:lang w:bidi="ru-RU"/>
        </w:rPr>
        <w:br/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До окончания срока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подачи заявок заявитель, подавший заявку, вправе изменить или отозвать ее.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</w:t>
      </w:r>
      <w:r>
        <w:rPr>
          <w:rFonts w:ascii="Times New Roman" w:hAnsi="Times New Roman"/>
          <w:bCs/>
          <w:sz w:val="24"/>
          <w:szCs w:val="24"/>
          <w:lang w:bidi="ru-RU"/>
        </w:rPr>
        <w:br/>
        <w:t xml:space="preserve">и подачи новой заявки. 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contextualSpacing/>
        <w:ind w:left="0" w:right="0" w:firstLine="120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К заявке </w:t>
      </w:r>
      <w:r>
        <w:rPr>
          <w:rFonts w:eastAsia="Courier New"/>
          <w:lang w:bidi="ru-RU"/>
        </w:rPr>
        <w:t xml:space="preserve">заявители</w:t>
      </w:r>
      <w:r>
        <w:rPr>
          <w:rFonts w:eastAsia="Courier New"/>
          <w:lang w:bidi="ru-RU"/>
        </w:rPr>
        <w:t xml:space="preserve"> прикладывают следующи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документ</w:t>
      </w:r>
      <w:r>
        <w:rPr>
          <w:rFonts w:eastAsia="Courier New"/>
          <w:lang w:bidi="ru-RU"/>
        </w:rPr>
        <w:t xml:space="preserve">ы</w:t>
      </w:r>
      <w:r>
        <w:rPr>
          <w:rFonts w:eastAsia="Courier New"/>
          <w:lang w:bidi="ru-RU"/>
        </w:rPr>
        <w:t xml:space="preserve">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юридические лица: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0" w:right="0" w:firstLine="120"/>
        <w:jc w:val="both"/>
        <w:rPr>
          <w:rFonts w:eastAsiaTheme="minorHAnsi"/>
          <w:lang w:eastAsia="en-US"/>
        </w:rPr>
      </w:pPr>
      <w:r>
        <w:rPr>
          <w:rFonts w:eastAsia="Courier New"/>
          <w:lang w:bidi="ru-RU"/>
        </w:rPr>
        <w:t xml:space="preserve">- </w:t>
      </w:r>
      <w:r>
        <w:rPr>
          <w:rFonts w:eastAsiaTheme="minorHAnsi"/>
          <w:lang w:eastAsia="en-US"/>
        </w:rPr>
        <w:t xml:space="preserve">выписку из Единого государственного реестра юридических лиц;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индивидуальные предприниматели: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firstLine="708"/>
        <w:jc w:val="center"/>
        <w:spacing w:line="276" w:lineRule="auto"/>
        <w:rPr>
          <w:b/>
        </w:rPr>
      </w:pPr>
      <w:r>
        <w:rPr>
          <w:b/>
        </w:rPr>
        <w:t xml:space="preserve">Инструкция по заполнению</w:t>
      </w:r>
      <w:r>
        <w:rPr>
          <w:b/>
        </w:rPr>
        <w:t xml:space="preserve"> и подаче</w:t>
      </w:r>
      <w:r>
        <w:rPr>
          <w:b/>
        </w:rPr>
        <w:t xml:space="preserve"> заявки</w:t>
      </w:r>
      <w:r>
        <w:rPr>
          <w:b/>
        </w:rPr>
      </w:r>
      <w:r>
        <w:rPr>
          <w:b/>
        </w:rPr>
      </w:r>
    </w:p>
    <w:p>
      <w:pPr>
        <w:ind w:firstLine="708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ind w:left="-567" w:firstLine="709"/>
        <w:jc w:val="both"/>
      </w:pPr>
      <w:r>
        <w:t xml:space="preserve">Подача заявки осуществляется заявителем</w:t>
      </w:r>
      <w:r>
        <w:t xml:space="preserve">,</w:t>
      </w:r>
      <w:r>
        <w:t xml:space="preserve">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>
        <w:t xml:space="preserve"> документаци</w:t>
      </w:r>
      <w:r>
        <w:t xml:space="preserve">и</w:t>
      </w:r>
      <w:r>
        <w:t xml:space="preserve"> об аукционе</w:t>
      </w:r>
      <w:r>
        <w:t xml:space="preserve">.</w:t>
      </w:r>
      <w:r/>
    </w:p>
    <w:p>
      <w:pPr>
        <w:ind w:left="-567" w:firstLine="709"/>
        <w:jc w:val="both"/>
      </w:pPr>
      <w:r>
        <w:t xml:space="preserve">Заявитель </w:t>
      </w:r>
      <w:r>
        <w:t xml:space="preserve"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  <w:r/>
    </w:p>
    <w:p>
      <w:pPr>
        <w:ind w:left="-567" w:firstLine="709"/>
        <w:jc w:val="both"/>
      </w:pPr>
      <w:r>
        <w:t xml:space="preserve">Заявитель</w:t>
      </w:r>
      <w:r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 xml:space="preserve">в отношении каждого лота.</w:t>
      </w:r>
      <w:r/>
    </w:p>
    <w:p>
      <w:pPr>
        <w:ind w:left="-567" w:firstLine="709"/>
        <w:jc w:val="both"/>
      </w:pPr>
      <w:r>
        <w:rPr>
          <w:color w:val="000000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ind w:left="-567" w:firstLine="709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 xml:space="preserve">о проведении аукциона и документацией об аукционе.</w:t>
      </w:r>
      <w:r/>
    </w:p>
    <w:p>
      <w:pPr>
        <w:ind w:left="-567" w:firstLine="709"/>
        <w:jc w:val="both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pStyle w:val="879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79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Поря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док и срок изменения, отзыва заявки на участие в 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79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заявитель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подавший заявку,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вправе изменить или отозвать ее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заявителем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ичного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торговой секции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 Изменение заявки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 подачи новой заявки.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79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заявителем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заявок, Оператор в течение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одног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отношении его денежных средств, заблокированных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лицевом счете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размере задатка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567" w:right="0" w:firstLine="687"/>
        <w:jc w:val="both"/>
        <w:rPr>
          <w:bCs/>
        </w:rPr>
      </w:pPr>
      <w:r>
        <w:rPr>
          <w:bCs/>
        </w:rPr>
        <w:t xml:space="preserve">Не позднее одного часа с момента окончания срока подачи заявок</w:t>
      </w:r>
      <w:r>
        <w:rPr>
          <w:bCs/>
        </w:rPr>
        <w:t xml:space="preserve"> О</w:t>
      </w:r>
      <w:r>
        <w:rPr>
          <w:bCs/>
        </w:rPr>
        <w:t xml:space="preserve">ператор в </w:t>
      </w:r>
      <w:r>
        <w:rPr>
          <w:bCs/>
        </w:rPr>
        <w:t xml:space="preserve">л</w:t>
      </w:r>
      <w:r>
        <w:rPr>
          <w:bCs/>
        </w:rPr>
        <w:t xml:space="preserve">ичном кабинете </w:t>
      </w:r>
      <w:r>
        <w:rPr>
          <w:bCs/>
        </w:rPr>
        <w:t xml:space="preserve">О</w:t>
      </w:r>
      <w:r>
        <w:rPr>
          <w:bCs/>
        </w:rPr>
        <w:t xml:space="preserve">рганизатора </w:t>
      </w:r>
      <w:r>
        <w:rPr>
          <w:bCs/>
        </w:rPr>
        <w:t xml:space="preserve">аукциона</w:t>
      </w:r>
      <w:r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с даты окончания срока подачи заявок.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rPr>
          <w:bCs/>
        </w:rPr>
      </w:pPr>
      <w:r>
        <w:rPr>
          <w:bCs/>
        </w:rPr>
        <w:t xml:space="preserve">По результатам </w:t>
      </w:r>
      <w:r>
        <w:rPr>
          <w:bCs/>
        </w:rPr>
        <w:t xml:space="preserve">рассмотрения заявок аукционная комиссия принимает</w:t>
      </w:r>
      <w:r>
        <w:rPr>
          <w:bCs/>
        </w:rPr>
        <w:t xml:space="preserve"> решение о допуске </w:t>
      </w:r>
      <w:r>
        <w:rPr>
          <w:bCs/>
        </w:rPr>
        <w:t xml:space="preserve">заявителей к участию</w:t>
      </w:r>
      <w:r>
        <w:rPr>
          <w:bCs/>
        </w:rPr>
        <w:t xml:space="preserve"> в аукционе или об отказе в допуске к участию в аукционе.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</w:pPr>
      <w:r>
        <w:t xml:space="preserve">Основаниями для отказа в допуске к участию в </w:t>
      </w:r>
      <w:r>
        <w:t xml:space="preserve">а</w:t>
      </w:r>
      <w:r>
        <w:t xml:space="preserve">укционе являются:</w:t>
      </w:r>
      <w:r/>
    </w:p>
    <w:p>
      <w:pPr>
        <w:ind w:left="-567" w:right="0" w:firstLine="687"/>
        <w:jc w:val="both"/>
      </w:pPr>
      <w:r>
        <w:t xml:space="preserve">1) </w:t>
      </w:r>
      <w:r>
        <w:t xml:space="preserve">нес</w:t>
      </w:r>
      <w:r>
        <w:t xml:space="preserve">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  <w:r/>
    </w:p>
    <w:p>
      <w:pPr>
        <w:ind w:left="-567" w:right="0" w:firstLine="687"/>
        <w:jc w:val="both"/>
      </w:pPr>
      <w:r>
        <w:t xml:space="preserve"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  <w:r/>
    </w:p>
    <w:p>
      <w:pPr>
        <w:ind w:left="-567" w:right="0" w:firstLine="687"/>
        <w:jc w:val="both"/>
      </w:pPr>
      <w:r>
        <w:t xml:space="preserve"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  <w:r/>
    </w:p>
    <w:p>
      <w:pPr>
        <w:ind w:left="-567" w:right="0" w:firstLine="687"/>
        <w:jc w:val="both"/>
      </w:pPr>
      <w:r>
        <w:t xml:space="preserve"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  <w:r/>
    </w:p>
    <w:p>
      <w:pPr>
        <w:ind w:left="-567" w:right="0" w:firstLine="687"/>
        <w:jc w:val="both"/>
      </w:pPr>
      <w:r>
        <w:t xml:space="preserve">5</w:t>
      </w:r>
      <w:r>
        <w:t xml:space="preserve">) </w:t>
      </w:r>
      <w:r>
        <w:t xml:space="preserve">непоступление</w:t>
      </w:r>
      <w:r>
        <w:t xml:space="preserve"> задатка на счет, указанный в документации об аукционе, до окончания срока подачи заявок на участие в аукционе;</w:t>
      </w:r>
      <w:r/>
    </w:p>
    <w:p>
      <w:pPr>
        <w:ind w:left="-567" w:right="0" w:firstLine="687"/>
        <w:jc w:val="both"/>
      </w:pPr>
      <w:r>
        <w:t xml:space="preserve">6</w:t>
      </w:r>
      <w:r>
        <w:t xml:space="preserve">) наличие заявителя в реестре недобросовестных арендаторов лесных участков и покупателей лесных насаждений;</w:t>
      </w:r>
      <w:r/>
    </w:p>
    <w:p>
      <w:pPr>
        <w:ind w:left="-567" w:right="0" w:firstLine="68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br/>
      </w:r>
      <w:r>
        <w:t xml:space="preserve">в отношении денежных средств участников аукциона, заблокированных в размере задатка на лицевом счете.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79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 xml:space="preserve">у</w:t>
      </w:r>
      <w:r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на величину, равную величине «шага аукциона».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 xml:space="preserve">аукциона</w:t>
      </w:r>
      <w:r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аукциона, и не изменяется в течение всего времени подачи предложений о цене.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определяется в следующем порядке: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время для подачи первого предложения о цене аукциона</w:t>
      </w:r>
      <w:r>
        <w:t xml:space="preserve"> </w:t>
      </w:r>
      <w:r>
        <w:rPr>
          <w:rFonts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Theme="minorHAnsi"/>
          <w:lang w:eastAsia="en-US"/>
        </w:rPr>
        <w:t xml:space="preserve">) минут с момента начала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>
        <w:rPr>
          <w:rFonts w:eastAsiaTheme="minorHAnsi"/>
        </w:rPr>
        <w:t xml:space="preserve">аукциона,</w:t>
      </w:r>
      <w:r>
        <w:t xml:space="preserve"> </w:t>
      </w:r>
      <w:r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>
        <w:rPr>
          <w:rFonts w:eastAsiaTheme="minorHAnsi"/>
        </w:rPr>
        <w:t xml:space="preserve">аукциона или текущее лучшее</w:t>
      </w:r>
      <w:r>
        <w:t xml:space="preserve"> </w:t>
      </w:r>
      <w:r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>
        <w:rPr>
          <w:rFonts w:eastAsiaTheme="minorHAnsi"/>
        </w:rPr>
        <w:t xml:space="preserve">аукциона, время для подачи предложений о</w:t>
      </w:r>
      <w:r>
        <w:t xml:space="preserve"> </w:t>
      </w:r>
      <w:r>
        <w:rPr>
          <w:rFonts w:eastAsiaTheme="minorHAnsi"/>
        </w:rPr>
        <w:t xml:space="preserve">цене продлевается на </w:t>
      </w:r>
      <w:r>
        <w:t xml:space="preserve">1</w:t>
      </w:r>
      <w:r>
        <w:rPr>
          <w:rFonts w:eastAsiaTheme="minorHAnsi"/>
        </w:rPr>
        <w:t xml:space="preserve">0 (</w:t>
      </w:r>
      <w:r>
        <w:t xml:space="preserve">десять</w:t>
      </w:r>
      <w:r>
        <w:rPr>
          <w:rFonts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Theme="minorHAnsi"/>
        </w:rPr>
        <w:t xml:space="preserve">каждого из таких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 xml:space="preserve">10</w:t>
      </w:r>
      <w:r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десяти</w:t>
      </w:r>
      <w:r>
        <w:rPr>
          <w:rFonts w:eastAsiaTheme="minorHAnsi"/>
          <w:lang w:eastAsia="en-US"/>
        </w:rPr>
        <w:t xml:space="preserve"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>
        <w:rPr>
          <w:rFonts w:eastAsiaTheme="minorHAnsi"/>
          <w:lang w:eastAsia="en-US"/>
        </w:rPr>
        <w:t xml:space="preserve">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</w:t>
      </w:r>
      <w:r>
        <w:rPr>
          <w:rFonts w:eastAsiaTheme="minorHAnsi"/>
          <w:lang w:eastAsia="en-US"/>
        </w:rPr>
        <w:t xml:space="preserve"> 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 xml:space="preserve">электронной площадки</w:t>
      </w:r>
      <w:r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время, оставшееся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до окончания торгов в минутах.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>
        <w:rPr>
          <w:rFonts w:eastAsiaTheme="minorHAnsi"/>
          <w:lang w:eastAsia="en-US"/>
        </w:rPr>
        <w:t xml:space="preserve">обеспечивает отклонение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соответствующее уведомле</w:t>
      </w:r>
      <w:r>
        <w:rPr>
          <w:rFonts w:eastAsiaTheme="minorHAnsi"/>
          <w:lang w:eastAsia="en-US"/>
        </w:rPr>
        <w:t xml:space="preserve">ние участника аукциона, в случаях, если: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ниже</w:t>
      </w:r>
      <w:r>
        <w:rPr>
          <w:rFonts w:eastAsiaTheme="minorHAnsi"/>
          <w:lang w:eastAsia="en-US"/>
        </w:rPr>
        <w:t xml:space="preserve"> начальной цены;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представленное предложение о цен</w:t>
      </w:r>
      <w:r>
        <w:rPr>
          <w:rFonts w:eastAsiaTheme="minorHAnsi"/>
          <w:lang w:eastAsia="en-US"/>
        </w:rPr>
        <w:t xml:space="preserve">е предмета аукциона равно нулю;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 xml:space="preserve">циона»;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t xml:space="preserve">предложение о цене</w:t>
      </w:r>
      <w:r>
        <w:rPr>
          <w:rFonts w:eastAsiaTheme="minorHAnsi"/>
          <w:lang w:eastAsia="en-US"/>
        </w:rPr>
        <w:t xml:space="preserve"> предмета </w:t>
      </w:r>
      <w:r>
        <w:rPr>
          <w:rFonts w:eastAsiaTheme="minorHAnsi"/>
          <w:lang w:eastAsia="en-US"/>
        </w:rPr>
        <w:t xml:space="preserve">аукциона является лучш</w:t>
      </w:r>
      <w:r>
        <w:rPr>
          <w:rFonts w:eastAsiaTheme="minorHAnsi"/>
          <w:lang w:eastAsia="en-US"/>
        </w:rPr>
        <w:t xml:space="preserve">им текущим предложением о цене;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 xml:space="preserve">у</w:t>
      </w:r>
      <w:r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меньше ранее представленных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>
        <w:rPr>
          <w:rFonts w:eastAsiaTheme="minorHAnsi"/>
          <w:lang w:eastAsia="en-US"/>
        </w:rPr>
        <w:t xml:space="preserve">, предложивший наиболее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right="0" w:firstLine="68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>
        <w:rPr>
          <w:rFonts w:eastAsia="Courier New"/>
          <w:lang w:bidi="ru-RU"/>
        </w:rPr>
        <w:t xml:space="preserve">частников</w:t>
      </w:r>
      <w:r>
        <w:rPr>
          <w:rFonts w:eastAsia="Courier New"/>
          <w:lang w:bidi="ru-RU"/>
        </w:rPr>
        <w:t xml:space="preserve"> аукциона</w:t>
      </w:r>
      <w:r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 xml:space="preserve"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>
        <w:rPr>
          <w:rFonts w:eastAsia="Courier New"/>
          <w:lang w:bidi="ru-RU"/>
        </w:rPr>
        <w:t xml:space="preserve">площадке не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>
        <w:rPr>
          <w:rFonts w:eastAsia="Courier New"/>
          <w:lang w:bidi="ru-RU"/>
        </w:rPr>
        <w:t xml:space="preserve"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>
        <w:rPr>
          <w:rFonts w:eastAsia="Courier New"/>
          <w:lang w:bidi="ru-RU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jc w:val="center"/>
        <w:tabs>
          <w:tab w:val="center" w:pos="5076" w:leader="none"/>
        </w:tabs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jc w:val="center"/>
        <w:tabs>
          <w:tab w:val="center" w:pos="5076" w:leader="none"/>
        </w:tabs>
        <w:rPr>
          <w:b/>
          <w:bCs/>
          <w:highlight w:val="none"/>
        </w:rPr>
        <w:outlineLvl w:val="0"/>
      </w:pPr>
      <w:r>
        <w:rPr>
          <w:b/>
          <w:bCs/>
        </w:rPr>
        <w:t xml:space="preserve">Порядок и срок заключения договора</w:t>
      </w:r>
      <w:r>
        <w:rPr>
          <w:b/>
          <w:bCs/>
        </w:rPr>
        <w:t xml:space="preserve"> аренды лесного участка</w:t>
      </w:r>
      <w:r>
        <w:rPr>
          <w:b/>
          <w:bCs/>
        </w:rPr>
        <w:br/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ab/>
      </w:r>
      <w:r>
        <w:rPr>
          <w:bCs/>
        </w:rPr>
        <w:t xml:space="preserve">Проекты договор</w:t>
      </w:r>
      <w:r>
        <w:rPr>
          <w:bCs/>
        </w:rPr>
        <w:t xml:space="preserve">ов</w:t>
      </w:r>
      <w:r>
        <w:rPr>
          <w:bCs/>
        </w:rPr>
        <w:t xml:space="preserve"> </w:t>
      </w:r>
      <w:r>
        <w:rPr>
          <w:bCs/>
        </w:rPr>
        <w:t xml:space="preserve">аренды лесн</w:t>
      </w:r>
      <w:r>
        <w:rPr>
          <w:bCs/>
        </w:rPr>
        <w:t xml:space="preserve">ых участк</w:t>
      </w:r>
      <w:r>
        <w:rPr>
          <w:bCs/>
        </w:rPr>
        <w:t xml:space="preserve">ов </w:t>
      </w:r>
      <w:r>
        <w:rPr>
          <w:bCs/>
        </w:rPr>
        <w:t xml:space="preserve">являю</w:t>
      </w:r>
      <w:r>
        <w:rPr>
          <w:bCs/>
        </w:rPr>
        <w:t xml:space="preserve">тся частью документации</w:t>
      </w:r>
      <w:r>
        <w:rPr>
          <w:bCs/>
        </w:rPr>
        <w:t xml:space="preserve"> об аукционах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и представлены в </w:t>
      </w:r>
      <w:r>
        <w:rPr>
          <w:bCs/>
          <w:highlight w:val="white"/>
        </w:rPr>
        <w:t xml:space="preserve">Приложениях 12, 13, 14, 15, 16 </w:t>
      </w:r>
      <w:r>
        <w:rPr>
          <w:bCs/>
          <w:highlight w:val="white"/>
        </w:rPr>
        <w:t xml:space="preserve">к н</w:t>
      </w:r>
      <w:r>
        <w:rPr>
          <w:bCs/>
        </w:rPr>
        <w:t xml:space="preserve">астоящей</w:t>
      </w:r>
      <w:r>
        <w:rPr>
          <w:bCs/>
        </w:rPr>
        <w:t xml:space="preserve"> документации</w:t>
      </w:r>
      <w:r>
        <w:rPr>
          <w:bCs/>
        </w:rPr>
        <w:t xml:space="preserve"> об аукционах</w:t>
      </w:r>
      <w:r>
        <w:rPr>
          <w:bCs/>
        </w:rPr>
        <w:t xml:space="preserve"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При заключении договора аренды лесного участка, находящегося в муниципальной собственности, по результатам торгов изменение условий торгов на основании соглашения сторон или по требованию одной из сторон не допускается.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 xml:space="preserve">ого</w:t>
      </w:r>
      <w:r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По результатам проведения аукциона договор </w:t>
      </w:r>
      <w:r>
        <w:rPr>
          <w:bCs/>
        </w:rPr>
        <w:t xml:space="preserve">аренды лесного участка</w:t>
      </w:r>
      <w:r>
        <w:rPr>
          <w:bCs/>
        </w:rPr>
        <w:t xml:space="preserve">, находящегося </w:t>
      </w:r>
      <w:r>
        <w:rPr>
          <w:bCs/>
        </w:rPr>
        <w:br/>
      </w:r>
      <w:r>
        <w:rPr>
          <w:bCs/>
        </w:rPr>
        <w:t xml:space="preserve">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В случае, если аукцион признан несостоявшимся по причин</w:t>
      </w:r>
      <w:r>
        <w:rPr>
          <w:bCs/>
        </w:rPr>
        <w:t xml:space="preserve">е</w:t>
      </w:r>
      <w:r>
        <w:rPr>
          <w:bCs/>
        </w:rPr>
        <w:t xml:space="preserve"> </w:t>
      </w:r>
      <w:r>
        <w:rPr>
          <w:rFonts w:ascii="Tahoma" w:hAnsi="Tahoma" w:cs="Tahoma"/>
          <w:bCs/>
        </w:rPr>
        <w:t xml:space="preserve">﻿</w:t>
      </w:r>
      <w:r>
        <w:rPr>
          <w:bCs/>
        </w:rPr>
        <w:t xml:space="preserve">пода</w:t>
      </w:r>
      <w:r>
        <w:rPr>
          <w:bCs/>
        </w:rPr>
        <w:t xml:space="preserve">чи</w:t>
      </w:r>
      <w:r>
        <w:rPr>
          <w:bCs/>
        </w:rPr>
        <w:t xml:space="preserve"> только одн</w:t>
      </w:r>
      <w:r>
        <w:rPr>
          <w:bCs/>
        </w:rPr>
        <w:t xml:space="preserve">ой</w:t>
      </w:r>
      <w:r>
        <w:rPr>
          <w:bCs/>
        </w:rPr>
        <w:t xml:space="preserve"> заявк</w:t>
      </w:r>
      <w:r>
        <w:rPr>
          <w:bCs/>
        </w:rPr>
        <w:t xml:space="preserve">и</w:t>
      </w:r>
      <w:r>
        <w:rPr>
          <w:bCs/>
        </w:rPr>
        <w:t xml:space="preserve"> </w:t>
        <w:br/>
        <w:t xml:space="preserve">на участие в аукционе</w:t>
      </w:r>
      <w:r>
        <w:rPr>
          <w:bCs/>
        </w:rPr>
        <w:t xml:space="preserve"> или если </w:t>
      </w:r>
      <w:r>
        <w:rPr>
          <w:bCs/>
        </w:rPr>
        <w:t xml:space="preserve"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>
        <w:rPr>
          <w:bCs/>
        </w:rPr>
        <w:t xml:space="preserve"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>
        <w:rPr>
          <w:bCs/>
        </w:rPr>
        <w:t xml:space="preserve">уполномоченный на заключение договора аренды лесного участка, </w:t>
        <w:br/>
        <w:t xml:space="preserve">не вправе отказаться от заключения с одним из указанных лиц договора по начальной цене предмета аукциона.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В случае, если победитель аукциона уклонился от заключения договора аренды лесного участка</w:t>
      </w:r>
      <w:r>
        <w:rPr>
          <w:bCs/>
        </w:rPr>
        <w:t xml:space="preserve">,</w:t>
      </w:r>
      <w:r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  <w:r>
        <w:rPr>
          <w:bCs/>
        </w:rPr>
      </w:r>
      <w:r>
        <w:rPr>
          <w:bCs/>
        </w:rPr>
      </w:r>
    </w:p>
    <w:p>
      <w:pPr>
        <w:ind w:left="0" w:right="0" w:firstLine="120"/>
        <w:jc w:val="both"/>
      </w:pPr>
      <w:r>
        <w:t xml:space="preserve">Аукцион признается несостоявшимся в случае, если:</w:t>
      </w:r>
      <w:r/>
    </w:p>
    <w:p>
      <w:pPr>
        <w:ind w:left="0" w:right="0" w:firstLine="120"/>
        <w:jc w:val="both"/>
      </w:pPr>
      <w:r>
        <w:t xml:space="preserve">1) не подано ни одной заявки на участие в аукционе; </w:t>
      </w:r>
      <w:r/>
    </w:p>
    <w:p>
      <w:pPr>
        <w:ind w:left="0" w:right="0" w:firstLine="120"/>
        <w:jc w:val="both"/>
      </w:pPr>
      <w:r>
        <w:t xml:space="preserve">2) подана только одна заявка на участие в аукционе; </w:t>
      </w:r>
      <w:r/>
    </w:p>
    <w:p>
      <w:pPr>
        <w:ind w:left="0" w:right="0" w:firstLine="120"/>
        <w:jc w:val="both"/>
      </w:pPr>
      <w:r>
        <w:t xml:space="preserve">3) в аукционе участвовали менее чем два участника аукциона; </w:t>
      </w:r>
      <w:r/>
    </w:p>
    <w:p>
      <w:pPr>
        <w:ind w:left="-567" w:right="0" w:firstLine="687"/>
        <w:jc w:val="both"/>
      </w:pPr>
      <w:r>
        <w:t xml:space="preserve">4)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участка, находящегося </w:t>
      </w:r>
      <w:r>
        <w:br/>
        <w:t xml:space="preserve">в муниципальной собственности.</w:t>
      </w:r>
      <w:r/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69"/>
        <w:jc w:val="center"/>
        <w:spacing w:after="0"/>
        <w:tabs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35472469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20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8"/>
    <w:next w:val="858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8"/>
    <w:next w:val="8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0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0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0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0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0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character" w:styleId="704">
    <w:name w:val="Title Char"/>
    <w:basedOn w:val="860"/>
    <w:link w:val="867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73"/>
    <w:uiPriority w:val="99"/>
  </w:style>
  <w:style w:type="character" w:styleId="712">
    <w:name w:val="Footer Char"/>
    <w:basedOn w:val="860"/>
    <w:link w:val="885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85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Heading 6"/>
    <w:basedOn w:val="858"/>
    <w:next w:val="858"/>
    <w:link w:val="866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Plain Text"/>
    <w:basedOn w:val="858"/>
    <w:link w:val="864"/>
    <w:rPr>
      <w:rFonts w:ascii="Courier New" w:hAnsi="Courier New"/>
      <w:sz w:val="20"/>
      <w:szCs w:val="20"/>
    </w:rPr>
  </w:style>
  <w:style w:type="character" w:styleId="864" w:customStyle="1">
    <w:name w:val="Текст Знак"/>
    <w:basedOn w:val="860"/>
    <w:link w:val="86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65" w:customStyle="1">
    <w:name w:val="variable"/>
    <w:basedOn w:val="858"/>
    <w:rPr>
      <w:b/>
    </w:rPr>
  </w:style>
  <w:style w:type="character" w:styleId="866" w:customStyle="1">
    <w:name w:val="Заголовок 6 Знак"/>
    <w:basedOn w:val="860"/>
    <w:link w:val="859"/>
    <w:uiPriority w:val="9"/>
    <w:rPr>
      <w:rFonts w:ascii="Calibri" w:hAnsi="Calibri" w:eastAsia="Times New Roman" w:cs="Times New Roman"/>
      <w:b/>
      <w:bCs/>
    </w:rPr>
  </w:style>
  <w:style w:type="paragraph" w:styleId="867">
    <w:name w:val="Title"/>
    <w:basedOn w:val="858"/>
    <w:link w:val="868"/>
    <w:qFormat/>
    <w:pPr>
      <w:jc w:val="center"/>
    </w:pPr>
    <w:rPr>
      <w:sz w:val="28"/>
      <w:szCs w:val="20"/>
    </w:rPr>
  </w:style>
  <w:style w:type="character" w:styleId="868" w:customStyle="1">
    <w:name w:val="Заголовок Знак"/>
    <w:basedOn w:val="860"/>
    <w:link w:val="867"/>
    <w:rPr>
      <w:rFonts w:ascii="Times New Roman" w:hAnsi="Times New Roman" w:eastAsia="Times New Roman" w:cs="Times New Roman"/>
      <w:sz w:val="28"/>
      <w:szCs w:val="20"/>
    </w:rPr>
  </w:style>
  <w:style w:type="paragraph" w:styleId="869">
    <w:name w:val="Body Text"/>
    <w:basedOn w:val="858"/>
    <w:link w:val="870"/>
    <w:pPr>
      <w:spacing w:after="120"/>
    </w:pPr>
  </w:style>
  <w:style w:type="character" w:styleId="870" w:customStyle="1">
    <w:name w:val="Основной текст Знак"/>
    <w:basedOn w:val="860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Strong"/>
    <w:qFormat/>
    <w:rPr>
      <w:b/>
      <w:bCs/>
    </w:rPr>
  </w:style>
  <w:style w:type="paragraph" w:styleId="872">
    <w:name w:val="Normal (Web)"/>
    <w:basedOn w:val="858"/>
    <w:uiPriority w:val="99"/>
    <w:pPr>
      <w:spacing w:before="100" w:beforeAutospacing="1" w:after="100" w:afterAutospacing="1"/>
    </w:pPr>
  </w:style>
  <w:style w:type="paragraph" w:styleId="873">
    <w:name w:val="Header"/>
    <w:basedOn w:val="858"/>
    <w:link w:val="874"/>
    <w:uiPriority w:val="9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74" w:customStyle="1">
    <w:name w:val="Верхний колонтитул Знак"/>
    <w:basedOn w:val="860"/>
    <w:link w:val="873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875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7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77">
    <w:name w:val="Hyperlink"/>
    <w:basedOn w:val="860"/>
    <w:uiPriority w:val="99"/>
    <w:unhideWhenUsed/>
    <w:rPr>
      <w:color w:val="0000ff"/>
      <w:u w:val="single"/>
    </w:rPr>
  </w:style>
  <w:style w:type="paragraph" w:styleId="8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9">
    <w:name w:val="List Paragraph"/>
    <w:basedOn w:val="858"/>
    <w:link w:val="880"/>
    <w:uiPriority w:val="99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0" w:customStyle="1">
    <w:name w:val="Абзац списка Знак"/>
    <w:link w:val="879"/>
    <w:uiPriority w:val="99"/>
  </w:style>
  <w:style w:type="paragraph" w:styleId="88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>
    <w:name w:val="Balloon Text"/>
    <w:basedOn w:val="858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60"/>
    <w:link w:val="88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4" w:customStyle="1">
    <w:name w:val="TextBasTxt"/>
    <w:basedOn w:val="858"/>
    <w:pPr>
      <w:ind w:firstLine="567"/>
      <w:jc w:val="both"/>
    </w:pPr>
    <w:rPr>
      <w:rFonts w:eastAsia="Calibri"/>
    </w:rPr>
  </w:style>
  <w:style w:type="paragraph" w:styleId="885">
    <w:name w:val="Footer"/>
    <w:basedOn w:val="858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860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http://www.torgi.gov.ru" TargetMode="External"/><Relationship Id="rId16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96D6-0AAB-425B-8C44-A8A76847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revision>117</cp:revision>
  <dcterms:created xsi:type="dcterms:W3CDTF">2022-04-20T07:21:00Z</dcterms:created>
  <dcterms:modified xsi:type="dcterms:W3CDTF">2025-07-15T09:41:18Z</dcterms:modified>
</cp:coreProperties>
</file>