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/>
        <w:ind w:hanging="0" w:left="284"/>
        <w:jc w:val="right"/>
        <w:outlineLvl w:val="0"/>
        <w:rPr>
          <w:rFonts w:ascii="Tahoma" w:hAnsi="Tahoma" w:eastAsia="Times New Roman" w:cs="Tahoma"/>
          <w:sz w:val="24"/>
          <w:szCs w:val="24"/>
        </w:rPr>
      </w:pPr>
      <w:bookmarkStart w:id="0" w:name="Par602"/>
      <w:bookmarkEnd w:id="0"/>
      <w:r>
        <w:rPr>
          <w:rFonts w:eastAsia="Times New Roman" w:cs="Tahoma" w:ascii="Tahoma" w:hAnsi="Tahoma"/>
          <w:sz w:val="16"/>
          <w:szCs w:val="16"/>
          <w:lang w:val="en-US" w:eastAsia="ru-RU"/>
        </w:rPr>
        <w:t>id</w:t>
      </w:r>
      <w:r>
        <w:rPr>
          <w:rFonts w:eastAsia="Times New Roman" w:cs="Tahoma" w:ascii="Tahoma" w:hAnsi="Tahoma"/>
          <w:sz w:val="16"/>
          <w:szCs w:val="16"/>
          <w:lang w:eastAsia="ru-RU"/>
        </w:rPr>
        <w:t xml:space="preserve"> 79341</w:t>
      </w:r>
    </w:p>
    <w:p>
      <w:pPr>
        <w:pStyle w:val="Normal"/>
        <w:numPr>
          <w:ilvl w:val="0"/>
          <w:numId w:val="0"/>
        </w:numPr>
        <w:spacing w:lineRule="auto" w:line="240"/>
        <w:ind w:hanging="0" w:left="284"/>
        <w:jc w:val="right"/>
        <w:outlineLvl w:val="0"/>
        <w:rPr>
          <w:rFonts w:ascii="Tahoma" w:hAnsi="Tahoma" w:eastAsia="Times New Roman" w:cs="Tahoma"/>
          <w:sz w:val="24"/>
          <w:szCs w:val="24"/>
        </w:rPr>
      </w:pPr>
      <w:r>
        <w:rPr>
          <w:rFonts w:eastAsia="Times New Roman" w:cs="Tahoma" w:ascii="Tahoma" w:hAnsi="Tahoma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hanging="0" w:left="284"/>
        <w:jc w:val="right"/>
        <w:outlineLvl w:val="0"/>
        <w:rPr>
          <w:rFonts w:ascii="Tahoma" w:hAnsi="Tahoma" w:eastAsia="Times New Roman" w:cs="Tahoma"/>
          <w:sz w:val="24"/>
          <w:szCs w:val="24"/>
        </w:rPr>
      </w:pPr>
      <w:r>
        <w:rPr>
          <w:rFonts w:eastAsia="Times New Roman" w:cs="Tahoma" w:ascii="Tahoma" w:hAnsi="Tahoma"/>
          <w:sz w:val="24"/>
          <w:szCs w:val="24"/>
        </w:rPr>
      </w:r>
    </w:p>
    <w:p>
      <w:pPr>
        <w:pStyle w:val="Normal"/>
        <w:widowControl w:val="false"/>
        <w:spacing w:lineRule="auto" w:line="240"/>
        <w:ind w:hanging="0"/>
        <w:jc w:val="center"/>
        <w:rPr>
          <w:rFonts w:eastAsia="Times New Roman"/>
          <w:b/>
          <w:sz w:val="24"/>
          <w:szCs w:val="24"/>
        </w:rPr>
      </w:pPr>
      <w:bookmarkStart w:id="1" w:name="Par612"/>
      <w:bookmarkEnd w:id="1"/>
      <w:r>
        <w:rPr>
          <w:rFonts w:eastAsia="Times New Roman"/>
          <w:b/>
          <w:sz w:val="24"/>
          <w:szCs w:val="24"/>
          <w:lang w:eastAsia="ru-RU"/>
        </w:rPr>
        <w:t xml:space="preserve">ДОГОВОР № </w:t>
      </w:r>
      <w:r>
        <w:rPr>
          <w:rFonts w:eastAsia="Times New Roman"/>
          <w:b/>
          <w:sz w:val="24"/>
          <w:szCs w:val="24"/>
          <w:u w:val="single"/>
          <w:lang w:eastAsia="ru-RU"/>
        </w:rPr>
        <w:t xml:space="preserve"> ______</w:t>
      </w:r>
      <w:r>
        <w:rPr>
          <w:rFonts w:eastAsia="Times New Roman"/>
          <w:b/>
          <w:sz w:val="24"/>
          <w:szCs w:val="24"/>
          <w:lang w:eastAsia="ru-RU"/>
        </w:rPr>
        <w:tab/>
      </w:r>
    </w:p>
    <w:p>
      <w:pPr>
        <w:pStyle w:val="Normal"/>
        <w:spacing w:lineRule="auto" w:line="240"/>
        <w:ind w:hanging="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купли-продажи земельного участка, приобретаемого </w:t>
        <w:br/>
        <w:t>на торгах в форме аукциона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9214" w:leader="none"/>
          <w:tab w:val="left" w:pos="10065" w:leader="none"/>
        </w:tabs>
        <w:spacing w:lineRule="auto" w:line="240"/>
        <w:ind w:firstLine="567"/>
        <w:jc w:val="left"/>
        <w:rPr>
          <w:rFonts w:eastAsia="Times New Roman"/>
          <w:bCs/>
          <w:sz w:val="24"/>
          <w:szCs w:val="24"/>
          <w:u w:val="single"/>
        </w:rPr>
      </w:pPr>
      <w:r>
        <w:rPr>
          <w:rFonts w:eastAsia="Times New Roman"/>
          <w:bCs/>
          <w:sz w:val="24"/>
          <w:szCs w:val="24"/>
          <w:lang w:eastAsia="ru-RU"/>
        </w:rPr>
        <w:t>г. Пермь                                                                                              «    » __________ 2025 г.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Департамент земельных отношений администрации города Перми, именуемый </w:t>
        <w:br/>
        <w:t xml:space="preserve">в дальнейшем Продавец, в лице _____________________, действующего на основании ______________________________, с одной стороны, и ___________________, именуемый(ая) в дальнейшем Покупатель, в лице ________________, действующего </w:t>
        <w:br/>
        <w:t xml:space="preserve">на основании __________________, с другой стороны, совместно именуемые «Стороны», </w:t>
        <w:br/>
        <w:t>на основании протокола ___________________ от _________ по лоту № ______ (далее - протокол), заключили настоящий договор о следующем.</w:t>
      </w:r>
    </w:p>
    <w:p>
      <w:pPr>
        <w:pStyle w:val="Normal"/>
        <w:spacing w:lineRule="auto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Предмет договора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 xml:space="preserve">1.1. Во исполнение протокола Продавец обязуется передать в собственность Покупателю </w:t>
      </w:r>
      <w:r>
        <w:rPr>
          <w:b/>
          <w:sz w:val="24"/>
          <w:szCs w:val="24"/>
        </w:rPr>
        <w:t>земельный участок площадью 1499 кв.м</w:t>
      </w:r>
      <w:r>
        <w:rPr>
          <w:sz w:val="24"/>
          <w:szCs w:val="24"/>
        </w:rPr>
        <w:t xml:space="preserve"> с кадастровым номером </w:t>
      </w:r>
      <w:r>
        <w:rPr>
          <w:b/>
          <w:sz w:val="24"/>
          <w:szCs w:val="24"/>
        </w:rPr>
        <w:t>59:01:</w:t>
      </w:r>
      <w:r>
        <w:rPr>
          <w:b/>
          <w:sz w:val="24"/>
          <w:szCs w:val="24"/>
        </w:rPr>
        <w:t>2512463</w:t>
      </w:r>
      <w:r>
        <w:rPr>
          <w:b/>
          <w:sz w:val="24"/>
          <w:szCs w:val="24"/>
        </w:rPr>
        <w:t>:1</w:t>
      </w:r>
      <w:r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 счет земель населенных пунктов, расположенный по адресу: </w:t>
      </w:r>
      <w:r>
        <w:rPr>
          <w:b/>
          <w:sz w:val="24"/>
          <w:szCs w:val="24"/>
        </w:rPr>
        <w:t>Российская Федерация, Пермский край, городской округ Пермский, город Пермь, улица Трясолобова, з/у 42а (далее - земельный участок),</w:t>
      </w:r>
      <w:r>
        <w:rPr>
          <w:sz w:val="24"/>
          <w:szCs w:val="24"/>
        </w:rPr>
        <w:t xml:space="preserve"> предназначенный </w:t>
      </w:r>
      <w:r>
        <w:rPr>
          <w:b/>
          <w:sz w:val="24"/>
          <w:szCs w:val="24"/>
        </w:rPr>
        <w:t>для индивидуального жилищного строительства</w:t>
      </w:r>
      <w:r>
        <w:rPr>
          <w:sz w:val="24"/>
          <w:szCs w:val="24"/>
        </w:rPr>
        <w:t>, а Покупатель обязуется принять и оплатить указанное имущество.</w:t>
      </w:r>
    </w:p>
    <w:p>
      <w:pPr>
        <w:pStyle w:val="Normal"/>
        <w:spacing w:lineRule="auto" w:line="240"/>
        <w:rPr>
          <w:sz w:val="24"/>
          <w:szCs w:val="24"/>
          <w:highlight w:val="none"/>
        </w:rPr>
      </w:pPr>
      <w:r>
        <w:rPr>
          <w:sz w:val="24"/>
          <w:szCs w:val="24"/>
        </w:rPr>
        <w:t>Земельный участок расположен в территориальной зоне индивидуальной жилой застройки городского типа (Ж-4).</w:t>
      </w:r>
    </w:p>
    <w:p>
      <w:pPr>
        <w:pStyle w:val="Normal"/>
        <w:spacing w:lineRule="auto" w:line="240" w:before="0" w:after="0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1.2. Разрешенное использование - </w:t>
      </w:r>
      <w:r>
        <w:rPr>
          <w:rFonts w:eastAsia="Times New Roman"/>
          <w:b/>
          <w:sz w:val="24"/>
          <w:szCs w:val="24"/>
          <w:lang w:eastAsia="ru-RU"/>
        </w:rPr>
        <w:t>для индивидуального жилищного строительства (2.1)</w:t>
      </w:r>
      <w:r>
        <w:rPr>
          <w:b/>
          <w:sz w:val="24"/>
          <w:szCs w:val="24"/>
        </w:rPr>
        <w:t>.</w:t>
      </w:r>
    </w:p>
    <w:p>
      <w:pPr>
        <w:pStyle w:val="Normal"/>
        <w:spacing w:lineRule="auto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Стоимость сделки и порядок оплаты</w:t>
      </w:r>
      <w:bookmarkStart w:id="2" w:name="Par635"/>
      <w:bookmarkEnd w:id="2"/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b/>
          <w:sz w:val="24"/>
          <w:szCs w:val="24"/>
        </w:rPr>
      </w:pPr>
      <w:r>
        <w:rPr>
          <w:sz w:val="24"/>
          <w:szCs w:val="24"/>
        </w:rPr>
        <w:t xml:space="preserve">2.1. Цена земельного участка составляет </w:t>
      </w:r>
      <w:bookmarkStart w:id="3" w:name="Par637"/>
      <w:bookmarkEnd w:id="3"/>
      <w:r>
        <w:rPr>
          <w:b/>
          <w:sz w:val="24"/>
          <w:szCs w:val="24"/>
        </w:rPr>
        <w:t>___________________  рублей (________________________________________________________________ рублей ___ копеек).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2.3. Сумма задатка, внесенная Покупателем для участия в аукционе, засчитывается </w:t>
        <w:br/>
        <w:t>в оплату приобретаемого земельного участка.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Обязанности сторон</w:t>
      </w:r>
    </w:p>
    <w:p>
      <w:pPr>
        <w:pStyle w:val="Normal"/>
        <w:spacing w:lineRule="auto" w:line="240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3.1. Продавец обязуется передать земельный участок свободным от любых прав </w:t>
        <w:br/>
        <w:t>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>
      <w:pPr>
        <w:pStyle w:val="Normal"/>
        <w:spacing w:lineRule="auto" w:line="240"/>
        <w:ind w:firstLine="709"/>
        <w:rPr>
          <w:sz w:val="24"/>
          <w:szCs w:val="24"/>
        </w:rPr>
      </w:pPr>
      <w:r>
        <w:rPr>
          <w:sz w:val="24"/>
          <w:szCs w:val="24"/>
        </w:rPr>
        <w:t>3.2. Покупатель обязуется:</w:t>
      </w:r>
    </w:p>
    <w:p>
      <w:pPr>
        <w:pStyle w:val="Normal"/>
        <w:spacing w:lineRule="auto" w:line="240"/>
        <w:ind w:firstLine="709"/>
        <w:rPr>
          <w:sz w:val="24"/>
          <w:szCs w:val="24"/>
        </w:rPr>
      </w:pPr>
      <w:r>
        <w:rPr>
          <w:sz w:val="24"/>
          <w:szCs w:val="24"/>
        </w:rPr>
        <w:t>3.2.1. оплатить стоимость земельного участка в соответствии с требованиями, содержащимися в разделе 2 настоящего договора;</w:t>
      </w:r>
    </w:p>
    <w:p>
      <w:pPr>
        <w:pStyle w:val="Normal"/>
        <w:spacing w:lineRule="auto" w:line="240"/>
        <w:ind w:firstLine="709"/>
        <w:rPr>
          <w:sz w:val="24"/>
          <w:szCs w:val="24"/>
        </w:rPr>
      </w:pPr>
      <w:r>
        <w:rPr>
          <w:sz w:val="24"/>
          <w:szCs w:val="24"/>
        </w:rPr>
        <w:t>3.2.2. принять земельный участок в собственность по акту приема-передачи;</w:t>
      </w:r>
    </w:p>
    <w:p>
      <w:pPr>
        <w:pStyle w:val="Normal"/>
        <w:spacing w:lineRule="auto" w:line="24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3.2.3. производить мероприятия в целях охраны земельного участка, в том числе </w:t>
        <w:br/>
        <w:t>по сохранению почв и их плодородия, по защите земель от негативных (вредных) воздействий,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>
      <w:pPr>
        <w:pStyle w:val="Normal"/>
        <w:spacing w:lineRule="auto" w:line="240"/>
        <w:ind w:firstLine="709"/>
        <w:rPr>
          <w:sz w:val="24"/>
          <w:szCs w:val="24"/>
        </w:rPr>
      </w:pPr>
      <w:r>
        <w:rPr>
          <w:sz w:val="24"/>
          <w:szCs w:val="24"/>
        </w:rPr>
        <w:t>3.2.4. соблюдать требования, предусмотренные Земельным кодексом Российской Федерации, федеральными законами.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Порядок заключения договора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4.1. Покупатель в течение 15 дней со дня размещения протокола перечисляет денежные средства, определенные в пункте 2.1 настоящего договора, на счет Продавца.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Реквизиты платежа: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Получатель: УФК по Пермскому краю (Департамент земельных отношений администрации г. Перми),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ИНН 5902293379 КПП 590201001 БИК 015773997 ОКТМО: 57701000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УФК по Пермскому краю (Департамент земельных отношений администрации </w:t>
        <w:br/>
        <w:t xml:space="preserve">г. Перми) ОТДЕЛЕНИЕ ПЕРМЬ БАНКА РОССИИ//УФК по Пермскому краю г. Пермь 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Номер корреспондентского счета: 40102810145370000048  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Номер счета УФК по Пермскому краю: 03100643000000015600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КБК 99211406012040000430 Доходы от продажи земельных участков, государственная собственность на которые не разграничена и которые расположены </w:t>
        <w:br/>
        <w:t>в границах городских округов.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4.2. Продавец в течение 5 дней со дня истечения 10-дневного срока со дня размещения протокола направляет Покупателю подписанный проект договора.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4.3. После подписания Покупателем проекта договора Продавец в течение 5 дней направляет Покупателю подписанный акт приема-передачи земельного участка.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4.4. В случае отсутствия оплаты в размере, предусмотренном пунктом 2.1 настоящего договора, акт приема-передачи земельного участка не направляется Покупателю для подписания, договор считается незаключенным.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Срок действия договора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считается заключенным с момента подписания Сторонами </w:t>
        <w:br/>
        <w:t>и действует до полного выполнения Сторонами своих обязательств.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b/>
          <w:sz w:val="24"/>
          <w:szCs w:val="24"/>
        </w:rPr>
      </w:pPr>
      <w:bookmarkStart w:id="4" w:name="Par683"/>
      <w:bookmarkEnd w:id="4"/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>. Ответственность сторон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Стороны несут ответственность за ненадлежащее выполнение условий договора </w:t>
        <w:br/>
        <w:t>в соответствии с действующим законодательством.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center"/>
        <w:rPr>
          <w:b/>
          <w:sz w:val="24"/>
          <w:szCs w:val="24"/>
        </w:rPr>
      </w:pPr>
      <w:bookmarkStart w:id="5" w:name="Par699"/>
      <w:bookmarkStart w:id="6" w:name="Par694"/>
      <w:bookmarkEnd w:id="5"/>
      <w:bookmarkEnd w:id="6"/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>. Заключительные положения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7.1.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  <w:br/>
        <w:t>в настоящем договоре.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7.2. Споры по настоящему договору могут быть переданы на разрешение суда </w:t>
        <w:br/>
        <w:t>по истечении 15 календарных дней со дня направления претензии (требования).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7.3. Все уведомления и сообщения направляются сторонами в письменной форме, </w:t>
        <w:br/>
        <w:t>а также в электронной форме по телекоммуникационным каналам связи.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7.5. Настоящий договор заключается в электронной форме и подписывается усиленной квалифицированной электронной подписью каждой из Сторон.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</w:t>
        <w:br/>
        <w:t>по договору.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Неотъемлемой частью настоящего договора являются: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акт приема-передачи земельного участка.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Оплата за земельный участок в сумме, указанной в пункте 2.1 настоящего договора, </w:t>
      </w:r>
    </w:p>
    <w:p>
      <w:pPr>
        <w:pStyle w:val="Normal"/>
        <w:spacing w:lineRule="auto" w:line="240"/>
        <w:ind w:hanging="0"/>
        <w:rPr>
          <w:sz w:val="24"/>
          <w:szCs w:val="24"/>
        </w:rPr>
      </w:pPr>
      <w:r>
        <w:rPr>
          <w:sz w:val="24"/>
          <w:szCs w:val="24"/>
        </w:rPr>
        <w:t>произведена полностью. Реквизиты документа(ов), подтверждающего(их)</w:t>
      </w:r>
    </w:p>
    <w:p>
      <w:pPr>
        <w:pStyle w:val="Normal"/>
        <w:spacing w:lineRule="auto" w:line="240"/>
        <w:ind w:hanging="0"/>
        <w:rPr>
          <w:sz w:val="24"/>
          <w:szCs w:val="24"/>
        </w:rPr>
      </w:pPr>
      <w:r>
        <w:rPr>
          <w:sz w:val="24"/>
          <w:szCs w:val="24"/>
        </w:rPr>
        <w:t>перечисление денежных средств продавцу_________________________________________</w:t>
      </w:r>
    </w:p>
    <w:p>
      <w:pPr>
        <w:pStyle w:val="Normal"/>
        <w:spacing w:lineRule="auto" w:line="240"/>
        <w:ind w:hanging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(наименование, дата, номер)</w:t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4591"/>
        <w:gridCol w:w="4479"/>
      </w:tblGrid>
      <w:tr>
        <w:trPr/>
        <w:tc>
          <w:tcPr>
            <w:tcW w:w="9070" w:type="dxa"/>
            <w:gridSpan w:val="2"/>
            <w:tcBorders/>
          </w:tcPr>
          <w:p>
            <w:pPr>
              <w:pStyle w:val="ConsPlus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591" w:type="dxa"/>
            <w:tcBorders/>
          </w:tcPr>
          <w:p>
            <w:pPr>
              <w:pStyle w:val="ConsPlusNormal"/>
              <w:spacing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  <w:tcBorders/>
          </w:tcPr>
          <w:p>
            <w:pPr>
              <w:pStyle w:val="ConsPlusNormal"/>
              <w:spacing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Покупатель:</w:t>
            </w:r>
          </w:p>
        </w:tc>
      </w:tr>
      <w:tr>
        <w:trPr/>
        <w:tc>
          <w:tcPr>
            <w:tcW w:w="4591" w:type="dxa"/>
            <w:tcBorders/>
          </w:tcPr>
          <w:p>
            <w:pPr>
              <w:pStyle w:val="ConsPlus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/>
            <w:vAlign w:val="bottom"/>
          </w:tcPr>
          <w:p>
            <w:pPr>
              <w:pStyle w:val="ConsPlus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</w:tc>
      </w:tr>
      <w:tr>
        <w:trPr/>
        <w:tc>
          <w:tcPr>
            <w:tcW w:w="4591" w:type="dxa"/>
            <w:tcBorders/>
          </w:tcPr>
          <w:p>
            <w:pPr>
              <w:pStyle w:val="ConsPlus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614015, г. Пермь, ул. Сибирская, 15,</w:t>
            </w:r>
          </w:p>
          <w:p>
            <w:pPr>
              <w:pStyle w:val="ConsPlus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/>
          </w:tcPr>
          <w:p>
            <w:pPr>
              <w:pStyle w:val="ConsPlus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(адрес): ___________</w:t>
            </w:r>
          </w:p>
          <w:p>
            <w:pPr>
              <w:pStyle w:val="ConsPlus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адрес: ____________________</w:t>
            </w:r>
          </w:p>
          <w:p>
            <w:pPr>
              <w:pStyle w:val="ConsPlus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почта: __________________</w:t>
            </w:r>
          </w:p>
          <w:p>
            <w:pPr>
              <w:pStyle w:val="ConsPlus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_______________________________</w:t>
            </w:r>
          </w:p>
          <w:p>
            <w:pPr>
              <w:pStyle w:val="ConsPlus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______________________________</w:t>
            </w:r>
          </w:p>
        </w:tc>
      </w:tr>
      <w:tr>
        <w:trPr/>
        <w:tc>
          <w:tcPr>
            <w:tcW w:w="4591" w:type="dxa"/>
            <w:tcBorders/>
          </w:tcPr>
          <w:p>
            <w:pPr>
              <w:pStyle w:val="ConsPlus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79" w:type="dxa"/>
            <w:tcBorders/>
          </w:tcPr>
          <w:p>
            <w:pPr>
              <w:pStyle w:val="ConsPlus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ConsPlus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even" r:id="rId2"/>
      <w:headerReference w:type="default" r:id="rId3"/>
      <w:type w:val="nextPage"/>
      <w:pgSz w:w="11906" w:h="16838"/>
      <w:pgMar w:left="1134" w:right="1134" w:gutter="0" w:header="709" w:top="766" w:footer="0" w:bottom="56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Header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Autospacing="0" w:before="0" w:afterAutospacing="0" w:after="0"/>
      <w:ind w:firstLine="708"/>
      <w:jc w:val="both"/>
    </w:pPr>
    <w:rPr>
      <w:rFonts w:ascii="Times New Roman" w:hAnsi="Times New Roman" w:cs="Times New Roman" w:eastAsia="Calibri" w:eastAsiaTheme="minorHAnsi"/>
      <w:color w:val="auto"/>
      <w:kern w:val="0"/>
      <w:sz w:val="22"/>
      <w:szCs w:val="20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9"/>
    <w:qFormat/>
    <w:pPr>
      <w:keepNext w:val="true"/>
      <w:ind w:hanging="0"/>
      <w:jc w:val="center"/>
      <w:outlineLvl w:val="2"/>
    </w:pPr>
    <w:rPr>
      <w:b/>
      <w:bCs/>
      <w:szCs w:val="22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6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7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2" w:customStyle="1">
    <w:name w:val="Основной текст с отступом 2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8" w:customStyle="1">
    <w:name w:val="Текст сноски Знак"/>
    <w:basedOn w:val="DefaultParagraphFont"/>
    <w:uiPriority w:val="99"/>
    <w:qFormat/>
    <w:rPr>
      <w:sz w:val="20"/>
      <w:szCs w:val="20"/>
    </w:rPr>
  </w:style>
  <w:style w:type="character" w:styleId="Style9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3" w:customStyle="1">
    <w:name w:val="Заголовок 3 Знак"/>
    <w:basedOn w:val="DefaultParagraphFont"/>
    <w:uiPriority w:val="99"/>
    <w:qFormat/>
    <w:rPr>
      <w:rFonts w:ascii="Times New Roman" w:hAnsi="Times New Roman" w:eastAsia="Times New Roman" w:cs="Times New Roman"/>
      <w:b/>
      <w:bCs/>
      <w:lang w:eastAsia="ru-RU"/>
    </w:rPr>
  </w:style>
  <w:style w:type="character" w:styleId="21" w:customStyle="1">
    <w:name w:val="Основной текст 2 Знак"/>
    <w:basedOn w:val="DefaultParagraphFont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0" w:customStyle="1">
    <w:name w:val="Основной текст Знак"/>
    <w:basedOn w:val="DefaultParagraphFont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1" w:customStyle="1">
    <w:name w:val="Текст выноски Знак"/>
    <w:basedOn w:val="DefaultParagraphFont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uiPriority w:val="99"/>
    <w:semiHidden/>
    <w:pPr>
      <w:spacing w:lineRule="auto" w:line="276" w:before="0" w:after="120"/>
      <w:ind w:hanging="0"/>
    </w:pPr>
    <w:rPr>
      <w:sz w:val="24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99"/>
    <w:qFormat/>
    <w:pPr>
      <w:ind w:hanging="0"/>
      <w:jc w:val="center"/>
    </w:pPr>
    <w:rPr>
      <w:b/>
      <w:bCs/>
      <w:szCs w:val="28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4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uiPriority w:val="99"/>
    <w:unhideWhenUsed/>
    <w:qFormat/>
    <w:pPr>
      <w:spacing w:lineRule="auto" w:line="480" w:before="0" w:after="120"/>
      <w:ind w:hanging="0" w:left="283"/>
      <w:jc w:val="left"/>
    </w:pPr>
    <w:rPr>
      <w:sz w:val="24"/>
    </w:rPr>
  </w:style>
  <w:style w:type="paragraph" w:styleId="FootnoteText">
    <w:name w:val="Footnote Text"/>
    <w:basedOn w:val="Normal"/>
    <w:uiPriority w:val="99"/>
    <w:unhideWhenUsed/>
    <w:pPr>
      <w:ind w:hanging="0"/>
      <w:jc w:val="left"/>
    </w:pPr>
    <w:rPr>
      <w:rFonts w:ascii="Calibri" w:hAnsi="Calibri" w:cs="Arial" w:asciiTheme="minorHAnsi" w:cstheme="minorBidi" w:hAnsiTheme="minorHAnsi"/>
      <w:sz w:val="20"/>
    </w:rPr>
  </w:style>
  <w:style w:type="paragraph" w:styleId="BodyText2">
    <w:name w:val="Body Text 2"/>
    <w:basedOn w:val="Normal"/>
    <w:uiPriority w:val="99"/>
    <w:semiHidden/>
    <w:qFormat/>
    <w:pPr>
      <w:spacing w:lineRule="auto" w:line="480" w:before="0" w:after="120"/>
      <w:ind w:hanging="0"/>
    </w:pPr>
    <w:rPr>
      <w:sz w:val="24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ConsPlusNormal" w:customStyle="1">
    <w:name w:val="ConsPlusNormal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2373-9108-4D81-B721-5704B7B77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3</Pages>
  <Words>784</Words>
  <Characters>5927</Characters>
  <CharactersWithSpaces>6763</CharactersWithSpaces>
  <Paragraphs>66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2023-11-30T07:40:00Z</dcterms:created>
  <dc:creator>пользователь</dc:creator>
  <dc:description/>
  <dc:language>ru-RU</dc:language>
  <cp:lastModifiedBy/>
  <dcterms:modified xsi:type="dcterms:W3CDTF">2025-05-26T15:42:36Z</dcterms:modified>
  <cp:revision>188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