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3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3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7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68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68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Стряпунина С.В.,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68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Брезгина О.Б.,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 начальника отдела сопровождения договоров департамента земельных отношений администрации 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68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68"/>
        <w:ind w:left="2211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68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электронного аукциона: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68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b w:val="0"/>
          <w:bCs w:val="0"/>
          <w:sz w:val="28"/>
          <w:szCs w:val="28"/>
        </w:rPr>
        <w:t xml:space="preserve">07</w:t>
      </w:r>
      <w:r>
        <w:rPr>
          <w:sz w:val="28"/>
          <w:szCs w:val="28"/>
        </w:rPr>
        <w:t xml:space="preserve">.08.2025</w:t>
      </w:r>
      <w:r/>
    </w:p>
    <w:p>
      <w:pPr>
        <w:pStyle w:val="868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68"/>
        <w:ind w:left="0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 с кадастровым номером 59:01:4410853:6 площадью 1602 кв. м, расположенного по адресу: Российская Федерация, Пермский край, городской округ Пермский, город Пермь, улица Стахановская, з/у 56, для строительст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ва склада. Разрешенное использование земельного участка – склады.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</w:r>
      <w:r/>
    </w:p>
    <w:p>
      <w:pPr>
        <w:pStyle w:val="868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68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10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42 по местному времени (08: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42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68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13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ок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68"/>
        <w:jc w:val="both"/>
        <w:spacing w:before="0" w:after="0" w:line="276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общество с ограниченной </w:t>
        <w:br/>
        <w:t xml:space="preserve">ответственностью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«Импульс»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общество с ограниченной ответственностью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«Финструм 1»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общество с ограниченной ответственностью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«Танар»,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общество </w:t>
        <w:br/>
        <w:t xml:space="preserve">с ограниченной ответственностью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«Уральская торгово-промышленная компания»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Главатских Евгений Юрьевич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Старкова Татьяна Медхатовна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общество </w:t>
        <w:br/>
        <w:t xml:space="preserve">с ограниченной ответственностью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«Уральская финансово-производственная группа»,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общество с ограниченной ответственностью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«РТК «Новые Технологии»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общество с ограниченной ответственностью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«Мира Инвест»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Шадричев Сергей Владимирович,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Кузнецов Анатолий Александрович,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индивидуальный предприниматель Мудров Иван Юрьевич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индивидуальный предприниматель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Волочкова Екатерина Владимировна.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/>
    </w:p>
    <w:p>
      <w:pPr>
        <w:pStyle w:val="868"/>
        <w:ind w:left="0" w:right="0" w:firstLine="0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963 000,00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8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68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6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68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5332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«Импульс»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281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«Финструм 1»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6512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«Танар»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3 514 950,00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4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594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«Уральская торгово-промышленная компания»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3 466 800,00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5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7283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Главатских Евгений Юрьевич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6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5101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Старкова Татьяна Медхатовна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2 696 400,00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7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2067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«Уральская финансово-производственная группа»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3 081 600,00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8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2394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«РТК «Новые Технологии»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9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7267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«Мира Инвест»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3 033 450,00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10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6634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Шадричев Сергей Владимирович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2503 800,00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4428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Кузнецов Анатолий Александрович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2 840 850,00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3246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Мудров Иван Юрьевич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2 889 000,00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7094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Волочкова Екатерина Владимировна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before="0" w:after="0"/>
              <w:widowControl/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1 348 200,00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jc w:val="left"/>
        <w:spacing w:before="0" w:after="0"/>
        <w:widowControl/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000000"/>
          <w:sz w:val="28"/>
          <w:szCs w:val="28"/>
        </w:rPr>
      </w:r>
    </w:p>
    <w:p>
      <w:pPr>
        <w:jc w:val="left"/>
        <w:spacing w:before="0" w:after="0"/>
        <w:widowControl/>
        <w:rPr>
          <w:b w:val="0"/>
          <w:bCs w:val="0"/>
          <w:sz w:val="28"/>
          <w:szCs w:val="28"/>
          <w:highlight w:val="none"/>
          <w:lang w:val="en-US" w:eastAsia="en-US"/>
        </w:rPr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b w:val="0"/>
          <w:bCs w:val="0"/>
          <w:sz w:val="28"/>
          <w:szCs w:val="28"/>
          <w:highlight w:val="none"/>
          <w:lang w:val="en-US" w:eastAsia="en-US"/>
        </w:rPr>
      </w:r>
    </w:p>
    <w:p>
      <w:pPr>
        <w:pStyle w:val="868"/>
        <w:contextualSpacing w:val="0"/>
        <w:jc w:val="both"/>
        <w:spacing w:before="0" w:after="0" w:line="276" w:lineRule="auto"/>
        <w:widowControl/>
        <w:rPr>
          <w:b w:val="0"/>
          <w:bCs w:val="0"/>
          <w:i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  <w:t xml:space="preserve">3 514 950,00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</w:r>
      <w:r>
        <w:rPr>
          <w:b w:val="0"/>
          <w:bCs w:val="0"/>
          <w:iCs w:val="0"/>
          <w:sz w:val="28"/>
          <w:szCs w:val="28"/>
          <w:highlight w:val="none"/>
        </w:rPr>
      </w:r>
    </w:p>
    <w:p>
      <w:pPr>
        <w:pStyle w:val="868"/>
        <w:contextualSpacing w:val="0"/>
        <w:jc w:val="both"/>
        <w:spacing w:before="0" w:after="0" w:line="276" w:lineRule="auto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  <w:t xml:space="preserve">3 466 800,00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</w:r>
    </w:p>
    <w:p>
      <w:pPr>
        <w:pStyle w:val="874"/>
        <w:contextualSpacing w:val="0"/>
        <w:jc w:val="both"/>
        <w:spacing w:before="0" w:after="0" w:line="276" w:lineRule="auto"/>
        <w:rPr>
          <w:rFonts w:ascii="Times New Roman" w:hAnsi="Times New Roman" w:cs="Times New Roman"/>
          <w:b w:val="0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ru-RU" w:bidi="ar-SA"/>
        </w:rPr>
        <w:t xml:space="preserve">ООО «Танар»,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614066, г. Пермь, ул. Стахановская, д.54, строение З, кабинет 219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pStyle w:val="868"/>
        <w:contextualSpacing w:val="0"/>
        <w:jc w:val="both"/>
        <w:spacing w:before="0" w:after="0" w:line="276" w:lineRule="auto"/>
        <w:widowControl/>
        <w:rPr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ООО «Уральская торгово-промышленная компания»</w:t>
      </w:r>
      <w:r>
        <w:rPr>
          <w:sz w:val="28"/>
          <w:szCs w:val="28"/>
        </w:rPr>
        <w:t xml:space="preserve">, 614081, Пермский край, г.о. Пермский, г. Пермь, ул. Кронштадтская, д. 29.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contextualSpacing w:val="0"/>
        <w:jc w:val="both"/>
        <w:spacing w:before="0" w:after="0" w:line="276" w:lineRule="auto"/>
        <w:rPr>
          <w:b w:val="0"/>
          <w:bCs w:val="0"/>
          <w:highlight w:val="none"/>
          <w:shd w:val="clear" w:color="auto" w:fill="auto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  <w:t xml:space="preserve">3 514 950,00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руб.</w:t>
      </w:r>
      <w:r>
        <w:rPr>
          <w:b w:val="0"/>
          <w:bCs w:val="0"/>
          <w:highlight w:val="none"/>
          <w:shd w:val="clear" w:color="auto" w:fill="auto"/>
        </w:rPr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868"/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6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   С.В. Стряпунина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    О.Б. Брезгина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ind w:left="0" w:right="0" w:firstLine="0"/>
        <w:jc w:val="left"/>
        <w:spacing w:before="0" w:after="0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2"/>
                            <w:rPr>
                              <w:rStyle w:val="902"/>
                            </w:rPr>
                          </w:pPr>
                          <w:r>
                            <w:rPr>
                              <w:rStyle w:val="90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2"/>
                            </w:rPr>
                          </w:r>
                          <w:r>
                            <w:rPr>
                              <w:rStyle w:val="90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2"/>
                      <w:rPr>
                        <w:rStyle w:val="902"/>
                      </w:rPr>
                    </w:pPr>
                    <w:r>
                      <w:rPr>
                        <w:rStyle w:val="902"/>
                        <w:color w:val="000000"/>
                      </w:rPr>
                      <w:fldChar w:fldCharType="begin"/>
                    </w:r>
                    <w:r>
                      <w:rPr>
                        <w:rStyle w:val="90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2"/>
                        <w:color w:val="000000"/>
                      </w:rPr>
                      <w:fldChar w:fldCharType="separate"/>
                    </w:r>
                    <w:r>
                      <w:rPr>
                        <w:rStyle w:val="902"/>
                        <w:color w:val="000000"/>
                      </w:rPr>
                      <w:t xml:space="preserve">4</w:t>
                    </w:r>
                    <w:r>
                      <w:rPr>
                        <w:rStyle w:val="902"/>
                        <w:color w:val="000000"/>
                      </w:rPr>
                      <w:fldChar w:fldCharType="end"/>
                    </w:r>
                    <w:r>
                      <w:rPr>
                        <w:rStyle w:val="902"/>
                      </w:rPr>
                    </w:r>
                    <w:r>
                      <w:rPr>
                        <w:rStyle w:val="902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2"/>
                            <w:rPr>
                              <w:rStyle w:val="902"/>
                            </w:rPr>
                          </w:pPr>
                          <w:r>
                            <w:rPr>
                              <w:rStyle w:val="90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2"/>
                            </w:rPr>
                          </w:r>
                          <w:r>
                            <w:rPr>
                              <w:rStyle w:val="90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2"/>
                      <w:rPr>
                        <w:rStyle w:val="902"/>
                      </w:rPr>
                    </w:pPr>
                    <w:r>
                      <w:rPr>
                        <w:rStyle w:val="902"/>
                        <w:color w:val="000000"/>
                      </w:rPr>
                      <w:fldChar w:fldCharType="begin"/>
                    </w:r>
                    <w:r>
                      <w:rPr>
                        <w:rStyle w:val="90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2"/>
                        <w:color w:val="000000"/>
                      </w:rPr>
                      <w:fldChar w:fldCharType="separate"/>
                    </w:r>
                    <w:r>
                      <w:rPr>
                        <w:rStyle w:val="902"/>
                        <w:color w:val="000000"/>
                      </w:rPr>
                      <w:t xml:space="preserve">0</w:t>
                    </w:r>
                    <w:r>
                      <w:rPr>
                        <w:rStyle w:val="902"/>
                        <w:color w:val="000000"/>
                      </w:rPr>
                      <w:fldChar w:fldCharType="end"/>
                    </w:r>
                    <w:r>
                      <w:rPr>
                        <w:rStyle w:val="902"/>
                      </w:rPr>
                    </w:r>
                    <w:r>
                      <w:rPr>
                        <w:rStyle w:val="902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2"/>
                            <w:rPr>
                              <w:rStyle w:val="902"/>
                            </w:rPr>
                          </w:pPr>
                          <w:r>
                            <w:rPr>
                              <w:rStyle w:val="90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2"/>
                            </w:rPr>
                          </w:r>
                          <w:r>
                            <w:rPr>
                              <w:rStyle w:val="90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2"/>
                      <w:rPr>
                        <w:rStyle w:val="902"/>
                      </w:rPr>
                    </w:pPr>
                    <w:r>
                      <w:rPr>
                        <w:rStyle w:val="902"/>
                        <w:color w:val="000000"/>
                      </w:rPr>
                      <w:fldChar w:fldCharType="begin"/>
                    </w:r>
                    <w:r>
                      <w:rPr>
                        <w:rStyle w:val="90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2"/>
                        <w:color w:val="000000"/>
                      </w:rPr>
                      <w:fldChar w:fldCharType="separate"/>
                    </w:r>
                    <w:r>
                      <w:rPr>
                        <w:rStyle w:val="902"/>
                        <w:color w:val="000000"/>
                      </w:rPr>
                      <w:t xml:space="preserve">0</w:t>
                    </w:r>
                    <w:r>
                      <w:rPr>
                        <w:rStyle w:val="902"/>
                        <w:color w:val="000000"/>
                      </w:rPr>
                      <w:fldChar w:fldCharType="end"/>
                    </w:r>
                    <w:r>
                      <w:rPr>
                        <w:rStyle w:val="902"/>
                      </w:rPr>
                    </w:r>
                    <w:r>
                      <w:rPr>
                        <w:rStyle w:val="902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2"/>
                            <w:rPr>
                              <w:rStyle w:val="902"/>
                            </w:rPr>
                          </w:pPr>
                          <w:r>
                            <w:rPr>
                              <w:rStyle w:val="90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2"/>
                            </w:rPr>
                          </w:r>
                          <w:r>
                            <w:rPr>
                              <w:rStyle w:val="90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2"/>
                      <w:rPr>
                        <w:rStyle w:val="902"/>
                      </w:rPr>
                    </w:pPr>
                    <w:r>
                      <w:rPr>
                        <w:rStyle w:val="902"/>
                        <w:color w:val="000000"/>
                      </w:rPr>
                      <w:fldChar w:fldCharType="begin"/>
                    </w:r>
                    <w:r>
                      <w:rPr>
                        <w:rStyle w:val="90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2"/>
                        <w:color w:val="000000"/>
                      </w:rPr>
                      <w:fldChar w:fldCharType="separate"/>
                    </w:r>
                    <w:r>
                      <w:rPr>
                        <w:rStyle w:val="902"/>
                        <w:color w:val="000000"/>
                      </w:rPr>
                      <w:t xml:space="preserve">0</w:t>
                    </w:r>
                    <w:r>
                      <w:rPr>
                        <w:rStyle w:val="902"/>
                        <w:color w:val="000000"/>
                      </w:rPr>
                      <w:fldChar w:fldCharType="end"/>
                    </w:r>
                    <w:r>
                      <w:rPr>
                        <w:rStyle w:val="902"/>
                      </w:rPr>
                    </w:r>
                    <w:r>
                      <w:rPr>
                        <w:rStyle w:val="902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2"/>
                            <w:rPr>
                              <w:rStyle w:val="902"/>
                            </w:rPr>
                          </w:pPr>
                          <w:r>
                            <w:rPr>
                              <w:rStyle w:val="90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2"/>
                            </w:rPr>
                          </w:r>
                          <w:r>
                            <w:rPr>
                              <w:rStyle w:val="90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2"/>
                      <w:rPr>
                        <w:rStyle w:val="902"/>
                      </w:rPr>
                    </w:pPr>
                    <w:r>
                      <w:rPr>
                        <w:rStyle w:val="902"/>
                        <w:color w:val="000000"/>
                      </w:rPr>
                      <w:fldChar w:fldCharType="begin"/>
                    </w:r>
                    <w:r>
                      <w:rPr>
                        <w:rStyle w:val="90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2"/>
                        <w:color w:val="000000"/>
                      </w:rPr>
                      <w:fldChar w:fldCharType="separate"/>
                    </w:r>
                    <w:r>
                      <w:rPr>
                        <w:rStyle w:val="902"/>
                        <w:color w:val="000000"/>
                      </w:rPr>
                      <w:t xml:space="preserve">0</w:t>
                    </w:r>
                    <w:r>
                      <w:rPr>
                        <w:rStyle w:val="902"/>
                        <w:color w:val="000000"/>
                      </w:rPr>
                      <w:fldChar w:fldCharType="end"/>
                    </w:r>
                    <w:r>
                      <w:rPr>
                        <w:rStyle w:val="902"/>
                      </w:rPr>
                    </w:r>
                    <w:r>
                      <w:rPr>
                        <w:rStyle w:val="902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2"/>
                            <w:rPr>
                              <w:rStyle w:val="902"/>
                            </w:rPr>
                          </w:pPr>
                          <w:r>
                            <w:rPr>
                              <w:rStyle w:val="90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2"/>
                            </w:rPr>
                          </w:r>
                          <w:r>
                            <w:rPr>
                              <w:rStyle w:val="90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2"/>
                      <w:rPr>
                        <w:rStyle w:val="902"/>
                      </w:rPr>
                    </w:pPr>
                    <w:r>
                      <w:rPr>
                        <w:rStyle w:val="902"/>
                        <w:color w:val="000000"/>
                      </w:rPr>
                      <w:fldChar w:fldCharType="begin"/>
                    </w:r>
                    <w:r>
                      <w:rPr>
                        <w:rStyle w:val="90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2"/>
                        <w:color w:val="000000"/>
                      </w:rPr>
                      <w:fldChar w:fldCharType="separate"/>
                    </w:r>
                    <w:r>
                      <w:rPr>
                        <w:rStyle w:val="902"/>
                        <w:color w:val="000000"/>
                      </w:rPr>
                      <w:t xml:space="preserve">0</w:t>
                    </w:r>
                    <w:r>
                      <w:rPr>
                        <w:rStyle w:val="902"/>
                        <w:color w:val="000000"/>
                      </w:rPr>
                      <w:fldChar w:fldCharType="end"/>
                    </w:r>
                    <w:r>
                      <w:rPr>
                        <w:rStyle w:val="902"/>
                      </w:rPr>
                    </w:r>
                    <w:r>
                      <w:rPr>
                        <w:rStyle w:val="902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2"/>
                            <w:rPr>
                              <w:rStyle w:val="902"/>
                            </w:rPr>
                          </w:pPr>
                          <w:r>
                            <w:rPr>
                              <w:rStyle w:val="90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2"/>
                            </w:rPr>
                          </w:r>
                          <w:r>
                            <w:rPr>
                              <w:rStyle w:val="902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2"/>
                      <w:rPr>
                        <w:rStyle w:val="902"/>
                      </w:rPr>
                    </w:pPr>
                    <w:r>
                      <w:rPr>
                        <w:rStyle w:val="902"/>
                        <w:color w:val="000000"/>
                      </w:rPr>
                      <w:fldChar w:fldCharType="begin"/>
                    </w:r>
                    <w:r>
                      <w:rPr>
                        <w:rStyle w:val="90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2"/>
                        <w:color w:val="000000"/>
                      </w:rPr>
                      <w:fldChar w:fldCharType="separate"/>
                    </w:r>
                    <w:r>
                      <w:rPr>
                        <w:rStyle w:val="902"/>
                        <w:color w:val="000000"/>
                      </w:rPr>
                      <w:t xml:space="preserve">4</w:t>
                    </w:r>
                    <w:r>
                      <w:rPr>
                        <w:rStyle w:val="902"/>
                        <w:color w:val="000000"/>
                      </w:rPr>
                      <w:fldChar w:fldCharType="end"/>
                    </w:r>
                    <w:r>
                      <w:rPr>
                        <w:rStyle w:val="902"/>
                      </w:rPr>
                    </w:r>
                    <w:r>
                      <w:rPr>
                        <w:rStyle w:val="902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8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69">
    <w:name w:val="Heading 1"/>
    <w:basedOn w:val="868"/>
    <w:qFormat/>
    <w:pPr>
      <w:jc w:val="center"/>
      <w:keepNext/>
      <w:outlineLvl w:val="0"/>
    </w:pPr>
    <w:rPr>
      <w:b/>
      <w:bCs/>
      <w:szCs w:val="20"/>
    </w:rPr>
  </w:style>
  <w:style w:type="paragraph" w:styleId="870">
    <w:name w:val="Heading 2"/>
    <w:basedOn w:val="8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1">
    <w:name w:val="Heading 3"/>
    <w:basedOn w:val="86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2">
    <w:name w:val="Heading 4"/>
    <w:basedOn w:val="8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8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4">
    <w:name w:val="Heading 6"/>
    <w:basedOn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5">
    <w:name w:val="Heading 7"/>
    <w:basedOn w:val="8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6">
    <w:name w:val="Heading 8"/>
    <w:basedOn w:val="8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8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79">
    <w:name w:val="Heading 2 Char"/>
    <w:uiPriority w:val="9"/>
    <w:qFormat/>
    <w:rPr>
      <w:rFonts w:ascii="Arial" w:hAnsi="Arial" w:eastAsia="Arial" w:cs="Arial"/>
      <w:sz w:val="34"/>
    </w:rPr>
  </w:style>
  <w:style w:type="character" w:styleId="88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3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7">
    <w:name w:val="Title Char"/>
    <w:uiPriority w:val="10"/>
    <w:qFormat/>
    <w:rPr>
      <w:sz w:val="48"/>
      <w:szCs w:val="48"/>
    </w:rPr>
  </w:style>
  <w:style w:type="character" w:styleId="888">
    <w:name w:val="Subtitle Char"/>
    <w:uiPriority w:val="11"/>
    <w:qFormat/>
    <w:rPr>
      <w:sz w:val="24"/>
      <w:szCs w:val="24"/>
    </w:rPr>
  </w:style>
  <w:style w:type="character" w:styleId="889">
    <w:name w:val="Quote Char"/>
    <w:uiPriority w:val="29"/>
    <w:qFormat/>
    <w:rPr>
      <w:i/>
    </w:rPr>
  </w:style>
  <w:style w:type="character" w:styleId="890">
    <w:name w:val="Intense Quote Char"/>
    <w:uiPriority w:val="30"/>
    <w:qFormat/>
    <w:rPr>
      <w:i/>
    </w:rPr>
  </w:style>
  <w:style w:type="character" w:styleId="891">
    <w:name w:val="Header Char"/>
    <w:uiPriority w:val="99"/>
    <w:qFormat/>
  </w:style>
  <w:style w:type="character" w:styleId="892">
    <w:name w:val="Footer Char"/>
    <w:uiPriority w:val="99"/>
    <w:qFormat/>
  </w:style>
  <w:style w:type="character" w:styleId="893">
    <w:name w:val="Caption Char"/>
    <w:uiPriority w:val="99"/>
    <w:qFormat/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character" w:styleId="895">
    <w:name w:val="Footnote Text Char"/>
    <w:uiPriority w:val="99"/>
    <w:qFormat/>
    <w:rPr>
      <w:sz w:val="18"/>
    </w:rPr>
  </w:style>
  <w:style w:type="character" w:styleId="896">
    <w:name w:val="Символ сноски"/>
    <w:uiPriority w:val="99"/>
    <w:unhideWhenUsed/>
    <w:qFormat/>
    <w:rPr>
      <w:vertAlign w:val="superscript"/>
    </w:rPr>
  </w:style>
  <w:style w:type="character" w:styleId="897">
    <w:name w:val="footnote reference"/>
    <w:rPr>
      <w:vertAlign w:val="superscript"/>
    </w:rPr>
  </w:style>
  <w:style w:type="character" w:styleId="898">
    <w:name w:val="Endnote Text Char"/>
    <w:uiPriority w:val="99"/>
    <w:qFormat/>
    <w:rPr>
      <w:sz w:val="20"/>
    </w:rPr>
  </w:style>
  <w:style w:type="character" w:styleId="89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0">
    <w:name w:val="endnote reference"/>
    <w:rPr>
      <w:vertAlign w:val="superscript"/>
    </w:rPr>
  </w:style>
  <w:style w:type="character" w:styleId="901">
    <w:name w:val="Основной шрифт абзаца"/>
    <w:semiHidden/>
    <w:qFormat/>
  </w:style>
  <w:style w:type="character" w:styleId="902">
    <w:name w:val="Page Number"/>
    <w:basedOn w:val="901"/>
  </w:style>
  <w:style w:type="character" w:styleId="903">
    <w:name w:val="Основной текст с отступом 3 Знак"/>
    <w:qFormat/>
    <w:rPr>
      <w:sz w:val="24"/>
      <w:szCs w:val="24"/>
    </w:rPr>
  </w:style>
  <w:style w:type="character" w:styleId="904">
    <w:name w:val="Текст Знак"/>
    <w:qFormat/>
    <w:rPr>
      <w:rFonts w:ascii="Courier New" w:hAnsi="Courier New"/>
    </w:rPr>
  </w:style>
  <w:style w:type="character" w:styleId="905">
    <w:name w:val="Основной текст с отступом Знак"/>
    <w:qFormat/>
    <w:rPr>
      <w:sz w:val="24"/>
      <w:szCs w:val="24"/>
    </w:rPr>
  </w:style>
  <w:style w:type="character" w:styleId="906">
    <w:name w:val="Основной текст 2 Знак"/>
    <w:qFormat/>
    <w:rPr>
      <w:sz w:val="24"/>
      <w:szCs w:val="24"/>
    </w:rPr>
  </w:style>
  <w:style w:type="character" w:styleId="907">
    <w:name w:val="Текст выноски Знак"/>
    <w:qFormat/>
    <w:rPr>
      <w:rFonts w:ascii="Tahoma" w:hAnsi="Tahoma" w:cs="Tahoma"/>
      <w:sz w:val="16"/>
      <w:szCs w:val="16"/>
    </w:rPr>
  </w:style>
  <w:style w:type="character" w:styleId="908" w:default="1">
    <w:name w:val="Default Paragraph Font"/>
    <w:uiPriority w:val="1"/>
    <w:semiHidden/>
    <w:unhideWhenUsed/>
    <w:qFormat/>
  </w:style>
  <w:style w:type="paragraph" w:styleId="909">
    <w:name w:val="Заголовок"/>
    <w:basedOn w:val="868"/>
    <w:next w:val="910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0">
    <w:name w:val="Body Text"/>
    <w:basedOn w:val="868"/>
    <w:pPr>
      <w:jc w:val="right"/>
    </w:pPr>
    <w:rPr>
      <w:sz w:val="28"/>
    </w:rPr>
  </w:style>
  <w:style w:type="paragraph" w:styleId="911">
    <w:name w:val="List"/>
    <w:basedOn w:val="910"/>
    <w:rPr>
      <w:rFonts w:cs="Lohit Devanagari"/>
    </w:rPr>
  </w:style>
  <w:style w:type="paragraph" w:styleId="912">
    <w:name w:val="Caption"/>
    <w:basedOn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3">
    <w:name w:val="Указатель"/>
    <w:basedOn w:val="868"/>
    <w:qFormat/>
    <w:pPr>
      <w:suppressLineNumbers/>
    </w:pPr>
    <w:rPr>
      <w:rFonts w:cs="Lohit Devanagari"/>
    </w:rPr>
  </w:style>
  <w:style w:type="paragraph" w:styleId="914">
    <w:name w:val="List Paragraph"/>
    <w:basedOn w:val="868"/>
    <w:uiPriority w:val="34"/>
    <w:qFormat/>
    <w:pPr>
      <w:contextualSpacing/>
      <w:ind w:left="720"/>
      <w:spacing w:before="0" w:after="0"/>
    </w:pPr>
  </w:style>
  <w:style w:type="paragraph" w:styleId="91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16">
    <w:name w:val="Title"/>
    <w:basedOn w:val="86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17">
    <w:name w:val="Subtitle"/>
    <w:basedOn w:val="868"/>
    <w:uiPriority w:val="11"/>
    <w:qFormat/>
    <w:pPr>
      <w:spacing w:before="200" w:after="200"/>
    </w:pPr>
    <w:rPr>
      <w:sz w:val="24"/>
      <w:szCs w:val="24"/>
    </w:rPr>
  </w:style>
  <w:style w:type="paragraph" w:styleId="918">
    <w:name w:val="Quote"/>
    <w:basedOn w:val="868"/>
    <w:uiPriority w:val="29"/>
    <w:qFormat/>
    <w:pPr>
      <w:ind w:left="720" w:right="720"/>
    </w:pPr>
    <w:rPr>
      <w:i/>
    </w:rPr>
  </w:style>
  <w:style w:type="paragraph" w:styleId="919">
    <w:name w:val="Intense Quote"/>
    <w:basedOn w:val="868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0">
    <w:name w:val="Колонтитул"/>
    <w:basedOn w:val="868"/>
    <w:qFormat/>
  </w:style>
  <w:style w:type="paragraph" w:styleId="921">
    <w:name w:val="Header"/>
    <w:basedOn w:val="86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2">
    <w:name w:val="Footer"/>
    <w:basedOn w:val="86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3">
    <w:name w:val="footnote text"/>
    <w:basedOn w:val="86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4">
    <w:name w:val="endnote text"/>
    <w:basedOn w:val="86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25">
    <w:name w:val="toc 1"/>
    <w:basedOn w:val="868"/>
    <w:uiPriority w:val="39"/>
    <w:unhideWhenUsed/>
    <w:pPr>
      <w:ind w:left="0" w:right="0" w:firstLine="0"/>
      <w:spacing w:before="0" w:after="57"/>
    </w:pPr>
  </w:style>
  <w:style w:type="paragraph" w:styleId="926">
    <w:name w:val="toc 2"/>
    <w:basedOn w:val="868"/>
    <w:uiPriority w:val="39"/>
    <w:unhideWhenUsed/>
    <w:pPr>
      <w:ind w:left="283" w:right="0" w:firstLine="0"/>
      <w:spacing w:before="0" w:after="57"/>
    </w:pPr>
  </w:style>
  <w:style w:type="paragraph" w:styleId="927">
    <w:name w:val="toc 3"/>
    <w:basedOn w:val="868"/>
    <w:uiPriority w:val="39"/>
    <w:unhideWhenUsed/>
    <w:pPr>
      <w:ind w:left="567" w:right="0" w:firstLine="0"/>
      <w:spacing w:before="0" w:after="57"/>
    </w:pPr>
  </w:style>
  <w:style w:type="paragraph" w:styleId="928">
    <w:name w:val="toc 4"/>
    <w:basedOn w:val="868"/>
    <w:uiPriority w:val="39"/>
    <w:unhideWhenUsed/>
    <w:pPr>
      <w:ind w:left="850" w:right="0" w:firstLine="0"/>
      <w:spacing w:before="0" w:after="57"/>
    </w:pPr>
  </w:style>
  <w:style w:type="paragraph" w:styleId="929">
    <w:name w:val="toc 5"/>
    <w:basedOn w:val="868"/>
    <w:uiPriority w:val="39"/>
    <w:unhideWhenUsed/>
    <w:pPr>
      <w:ind w:left="1134" w:right="0" w:firstLine="0"/>
      <w:spacing w:before="0" w:after="57"/>
    </w:pPr>
  </w:style>
  <w:style w:type="paragraph" w:styleId="930">
    <w:name w:val="toc 6"/>
    <w:basedOn w:val="868"/>
    <w:uiPriority w:val="39"/>
    <w:unhideWhenUsed/>
    <w:pPr>
      <w:ind w:left="1417" w:right="0" w:firstLine="0"/>
      <w:spacing w:before="0" w:after="57"/>
    </w:pPr>
  </w:style>
  <w:style w:type="paragraph" w:styleId="931">
    <w:name w:val="toc 7"/>
    <w:basedOn w:val="868"/>
    <w:uiPriority w:val="39"/>
    <w:unhideWhenUsed/>
    <w:pPr>
      <w:ind w:left="1701" w:right="0" w:firstLine="0"/>
      <w:spacing w:before="0" w:after="57"/>
    </w:pPr>
  </w:style>
  <w:style w:type="paragraph" w:styleId="932">
    <w:name w:val="toc 8"/>
    <w:basedOn w:val="868"/>
    <w:uiPriority w:val="39"/>
    <w:unhideWhenUsed/>
    <w:pPr>
      <w:ind w:left="1984" w:right="0" w:firstLine="0"/>
      <w:spacing w:before="0" w:after="57"/>
    </w:pPr>
  </w:style>
  <w:style w:type="paragraph" w:styleId="933">
    <w:name w:val="toc 9"/>
    <w:basedOn w:val="868"/>
    <w:uiPriority w:val="39"/>
    <w:unhideWhenUsed/>
    <w:pPr>
      <w:ind w:left="2268" w:right="0" w:firstLine="0"/>
      <w:spacing w:before="0" w:after="57"/>
    </w:pPr>
  </w:style>
  <w:style w:type="paragraph" w:styleId="934">
    <w:name w:val="Index Heading"/>
    <w:basedOn w:val="909"/>
  </w:style>
  <w:style w:type="paragraph" w:styleId="93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36">
    <w:name w:val="table of figures"/>
    <w:basedOn w:val="868"/>
    <w:uiPriority w:val="99"/>
    <w:unhideWhenUsed/>
    <w:pPr>
      <w:spacing w:before="0" w:after="0" w:afterAutospacing="0"/>
    </w:pPr>
  </w:style>
  <w:style w:type="paragraph" w:styleId="937">
    <w:name w:val="Основной текст с отступом 2"/>
    <w:basedOn w:val="868"/>
    <w:qFormat/>
    <w:pPr>
      <w:ind w:left="4962" w:hanging="4395"/>
      <w:jc w:val="both"/>
    </w:pPr>
    <w:rPr>
      <w:szCs w:val="20"/>
    </w:rPr>
  </w:style>
  <w:style w:type="paragraph" w:styleId="938">
    <w:name w:val="Текст"/>
    <w:basedOn w:val="868"/>
    <w:qFormat/>
    <w:rPr>
      <w:rFonts w:ascii="Courier New" w:hAnsi="Courier New"/>
      <w:sz w:val="20"/>
      <w:szCs w:val="20"/>
      <w:lang w:val="en-US" w:eastAsia="en-US"/>
    </w:rPr>
  </w:style>
  <w:style w:type="paragraph" w:styleId="939">
    <w:name w:val="Основной текст с отступом 3"/>
    <w:basedOn w:val="868"/>
    <w:qFormat/>
    <w:pPr>
      <w:ind w:left="5610"/>
    </w:pPr>
    <w:rPr>
      <w:lang w:val="en-US" w:eastAsia="en-US"/>
    </w:rPr>
  </w:style>
  <w:style w:type="paragraph" w:styleId="940">
    <w:name w:val="Body Text Indent"/>
    <w:basedOn w:val="868"/>
    <w:pPr>
      <w:ind w:left="283"/>
      <w:spacing w:before="0" w:after="120"/>
    </w:pPr>
    <w:rPr>
      <w:lang w:val="en-US" w:eastAsia="en-US"/>
    </w:rPr>
  </w:style>
  <w:style w:type="paragraph" w:styleId="941">
    <w:name w:val="Основной текст 2"/>
    <w:basedOn w:val="868"/>
    <w:qFormat/>
    <w:pPr>
      <w:spacing w:before="0" w:after="120" w:line="480" w:lineRule="auto"/>
    </w:pPr>
    <w:rPr>
      <w:lang w:val="en-US" w:eastAsia="en-US"/>
    </w:rPr>
  </w:style>
  <w:style w:type="paragraph" w:styleId="942">
    <w:name w:val="Основной текст 3"/>
    <w:basedOn w:val="868"/>
    <w:qFormat/>
    <w:pPr>
      <w:spacing w:before="0" w:after="120"/>
    </w:pPr>
    <w:rPr>
      <w:sz w:val="16"/>
      <w:szCs w:val="16"/>
    </w:rPr>
  </w:style>
  <w:style w:type="paragraph" w:styleId="943">
    <w:name w:val="Заголовок,Название"/>
    <w:basedOn w:val="868"/>
    <w:qFormat/>
    <w:pPr>
      <w:ind w:firstLine="567"/>
      <w:jc w:val="center"/>
    </w:pPr>
    <w:rPr>
      <w:b/>
      <w:szCs w:val="20"/>
    </w:rPr>
  </w:style>
  <w:style w:type="paragraph" w:styleId="944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45">
    <w:name w:val="Знак Знак Знак Знак Знак Знак Знак Знак Знак Знак Знак Знак"/>
    <w:basedOn w:val="868"/>
    <w:qFormat/>
    <w:rPr>
      <w:rFonts w:ascii="Verdana" w:hAnsi="Verdana" w:cs="Verdana"/>
      <w:sz w:val="20"/>
      <w:szCs w:val="20"/>
      <w:lang w:val="en-US" w:eastAsia="en-US"/>
    </w:rPr>
  </w:style>
  <w:style w:type="paragraph" w:styleId="946">
    <w:name w:val="Текст выноски"/>
    <w:basedOn w:val="868"/>
    <w:qFormat/>
    <w:rPr>
      <w:rFonts w:ascii="Tahoma" w:hAnsi="Tahoma" w:cs="Tahoma"/>
      <w:sz w:val="16"/>
      <w:szCs w:val="16"/>
    </w:rPr>
  </w:style>
  <w:style w:type="paragraph" w:styleId="947">
    <w:name w:val="Содержимое врезки"/>
    <w:basedOn w:val="868"/>
    <w:qFormat/>
  </w:style>
  <w:style w:type="paragraph" w:styleId="948">
    <w:name w:val="Содержимое таблицы"/>
    <w:basedOn w:val="868"/>
    <w:qFormat/>
    <w:pPr>
      <w:widowControl w:val="off"/>
      <w:suppressLineNumbers/>
    </w:pPr>
  </w:style>
  <w:style w:type="paragraph" w:styleId="949">
    <w:name w:val="Заголовок таблицы"/>
    <w:basedOn w:val="948"/>
    <w:qFormat/>
    <w:pPr>
      <w:jc w:val="center"/>
      <w:suppressLineNumbers/>
    </w:pPr>
    <w:rPr>
      <w:b/>
      <w:bCs/>
    </w:rPr>
  </w:style>
  <w:style w:type="numbering" w:styleId="950">
    <w:name w:val="Нет списка"/>
    <w:semiHidden/>
    <w:qFormat/>
  </w:style>
  <w:style w:type="numbering" w:styleId="951" w:default="1">
    <w:name w:val="No List"/>
    <w:uiPriority w:val="99"/>
    <w:semiHidden/>
    <w:unhideWhenUsed/>
    <w:qFormat/>
  </w:style>
  <w:style w:type="table" w:styleId="95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5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5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5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8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8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8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8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8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9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1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1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1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5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5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5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6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6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7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146</cp:revision>
  <dcterms:created xsi:type="dcterms:W3CDTF">2023-09-08T05:38:00Z</dcterms:created>
  <dcterms:modified xsi:type="dcterms:W3CDTF">2025-08-07T07:46:47Z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