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6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766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47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14.08.2025 № 059-19-01-11-113</w:t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6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18.09.2025 электронных аукционов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66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6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по продаже земельных участков (далее – аукцион) проводятся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30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14.08.2025 № 059-19-01-11-113.</w:t>
      </w:r>
      <w:r>
        <w:rPr>
          <w:sz w:val="24"/>
          <w:szCs w:val="24"/>
        </w:rPr>
      </w:r>
    </w:p>
    <w:p>
      <w:pPr>
        <w:pStyle w:val="776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30"/>
            <w:sz w:val="24"/>
            <w:szCs w:val="24"/>
          </w:rPr>
          <w:t xml:space="preserve">http</w:t>
        </w:r>
        <w:r>
          <w:rPr>
            <w:rStyle w:val="730"/>
            <w:sz w:val="24"/>
            <w:szCs w:val="24"/>
            <w:lang w:val="ru-RU"/>
          </w:rPr>
          <w:t xml:space="preserve">://</w:t>
        </w:r>
        <w:r>
          <w:rPr>
            <w:rStyle w:val="730"/>
            <w:sz w:val="24"/>
            <w:szCs w:val="24"/>
          </w:rPr>
          <w:t xml:space="preserve">utp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sberbank</w:t>
        </w:r>
        <w:r>
          <w:rPr>
            <w:rStyle w:val="730"/>
            <w:sz w:val="24"/>
            <w:szCs w:val="24"/>
            <w:lang w:val="ru-RU"/>
          </w:rPr>
          <w:t xml:space="preserve">-</w:t>
        </w:r>
        <w:r>
          <w:rPr>
            <w:rStyle w:val="730"/>
            <w:sz w:val="24"/>
            <w:szCs w:val="24"/>
          </w:rPr>
          <w:t xml:space="preserve">ast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30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30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30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30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30"/>
          <w:bCs/>
          <w:sz w:val="24"/>
          <w:szCs w:val="24"/>
          <w:lang w:val="en-US"/>
        </w:rPr>
        <w:t xml:space="preserve">dzo</w:t>
      </w:r>
      <w:r>
        <w:rPr>
          <w:rStyle w:val="730"/>
          <w:bCs/>
          <w:sz w:val="24"/>
          <w:szCs w:val="24"/>
        </w:rPr>
        <w:t xml:space="preserve">@</w:t>
      </w:r>
      <w:r>
        <w:rPr>
          <w:rStyle w:val="730"/>
          <w:bCs/>
          <w:sz w:val="24"/>
          <w:szCs w:val="24"/>
          <w:lang w:val="en-US"/>
        </w:rPr>
        <w:t xml:space="preserve">perm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permkrai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66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</w:p>
    <w:p>
      <w:pPr>
        <w:pStyle w:val="647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и от 18 сентября 2024 г. № 21-01-03-8402 «О проведении аукциона по продаже земельного участка в Кировском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Бузулукская, з/у 30в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t xml:space="preserve">59:01:1810008:211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16.07.2025г. No КУВИ-001/2025-140190362 (далее —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29.01.2024 № РФ-59-2-03-0-00-2024-1825-0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 из ЕГРН и геодезической съемке, </w:t>
              <w:br/>
              <w:t xml:space="preserve">в границах Участка объекты капитального строительства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Участок не огорожен, капитальных/некапитальных строений не выявлено.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Ближайшие  источники противопожарного водоснабжения относительно Участка по ул. Бузулукская расположены: ул. Агрономическая, 23 (пожарный гидрант), ул. Заборная, 41 (пожарный гидрант), ул. Ирбитская, 45 (пожарный водоем)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администрации Кировского района города Перми</w:t>
            </w:r>
            <w:r>
              <w:rPr>
                <w:sz w:val="24"/>
                <w:szCs w:val="24"/>
              </w:rPr>
              <w:t xml:space="preserve"> от 07.08.2024 № 059-23-01-25/3-336, в акте обследования от 06.08.2024)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16.07.2025 № 637939, Участок расположен в границах зон </w:t>
              <w:br/>
              <w:t xml:space="preserve">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</w:t>
            </w:r>
            <w:r>
              <w:rPr>
                <w:sz w:val="24"/>
                <w:szCs w:val="24"/>
              </w:rPr>
              <w:t xml:space="preserve">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размещать в полосах возду</w:t>
            </w:r>
            <w:r>
              <w:rPr>
                <w:sz w:val="24"/>
                <w:szCs w:val="24"/>
              </w:rPr>
              <w:t xml:space="preserve">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 информационной системы обеспечения градостроительной деятельности Участок попадает в противопожарный разрыв до 15 м, от 15 м до 30 м от территории Пермского городского лесничества.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размещении объектов на Участке необходимо учитывать требования </w:t>
            </w:r>
            <w:r>
              <w:rPr>
                <w:sz w:val="24"/>
                <w:szCs w:val="24"/>
              </w:rPr>
              <w:t xml:space="preserve">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утвержденного приказом МЧС России от 24.04.2013 № 288 (далее – Свод правил).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Обращаем внимание, что с 01.12.2022 вступили в силу изменения № 3 к Своду правил.  Пункт 4.14 Свод</w:t>
            </w:r>
            <w:r>
              <w:rPr>
                <w:sz w:val="24"/>
                <w:szCs w:val="24"/>
              </w:rPr>
              <w:t xml:space="preserve">а правил дополнен абзацем 9, в соответствии с которым противопожарные расстояния от зданий, сооружений 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 планировке и размещении объект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произрастает 155 шт. дерева породы – береза 112 шт., ель 43 шт.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следующие условия строительства, а также проектом предусмотреть: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Нанесение существующих деревьев </w:t>
              <w:br/>
              <w:t xml:space="preserve">на стройгенплане;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Снос деревьев, попадающих в пят</w:t>
            </w:r>
            <w:r>
              <w:rPr>
                <w:sz w:val="24"/>
                <w:szCs w:val="24"/>
              </w:rPr>
              <w:t xml:space="preserve">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Восстановление зеленых насаждений вести </w:t>
              <w:br/>
              <w:t xml:space="preserve">в соответствии с решением Пермской городской Думы от 15.12.2020 № 277;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  <w:tab/>
              <w:t xml:space="preserve">Сбор и отвод ливневых вод с использованием вариантов решений в зависимости от: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наличия централизованной системы ливневой канализации;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площади водосбора с учетом транзитных вод </w:t>
              <w:br/>
              <w:t xml:space="preserve">с прилегающей территории;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угла наклона рельефа, включающий прилегающие территории;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 xml:space="preserve">на прилегающей территории;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113" w:right="113" w:firstLine="340"/>
              <w:jc w:val="both"/>
              <w:spacing w:before="0" w:after="0" w:line="240" w:lineRule="auto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  <w:tab/>
              <w:t xml:space="preserve">Определение видов образующих отходов и мест их размещения на период эксплуатации;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113" w:right="113" w:firstLine="283"/>
              <w:jc w:val="both"/>
              <w:spacing w:before="0" w:after="0" w:line="240" w:lineRule="auto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  <w:tab/>
              <w:t xml:space="preserve">Конкретные мероприятия по охране окружающей среды на период строительства, включая: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установку временного защитного ограждения строительной площадки;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ограждение существующих зеленых насаждений, </w:t>
              <w:br/>
              <w:t xml:space="preserve">не попадающих под пятно застройки;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прокладку коммуникаций осуществлять </w:t>
              <w:br/>
              <w:t xml:space="preserve">на расстоянии не менее 2 м. от ствола дерева, чтобы </w:t>
              <w:br/>
              <w:t xml:space="preserve">не повредить корневую систему;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использовать приствольные круги существующих деревьев (диаметром 1м) под складирование материалов и установки временных сооружений;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определение видов и объемов образующихся отходов и мест их размещения;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систематический вывоз отходов;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недопущение загрязнения атмосферы, почвы </w:t>
              <w:br/>
              <w:t xml:space="preserve">и подземных вод;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Средняя стоимость в ценах 2024 года одного дерева лиственной породы от 17 тыс. руб., а хвойной – </w:t>
              <w:br/>
              <w:t xml:space="preserve">от 20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21.08.2024 № 059-33-01-10/3-552)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территории, где расположен Участок, схемами не предусмотрено строитель</w:t>
            </w:r>
            <w:r>
              <w:rPr>
                <w:sz w:val="24"/>
                <w:szCs w:val="24"/>
              </w:rPr>
              <w:t xml:space="preserve">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08.08.2024 № 059-04-17/3-764-ри)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 xml:space="preserve">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Постановлением администрации города Перми </w:t>
              <w:br/>
              <w:t xml:space="preserve">от 23.12.2016 № 1159, в отношении Участка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Проектом планировки территории предусмотрено установление красных линий, обозначающих территории общего пользования (улицы, проезды), для обеспечения доступа к Участку, но фактически улицы, проезды отсутствуют.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На сегодняшний день условия примыкания Участка к улично-дорожной сети города Перми отсутствуют.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(Аналогичная информация отражена в письме</w:t>
            </w:r>
            <w:r>
              <w:rPr>
                <w:b/>
                <w:sz w:val="24"/>
                <w:szCs w:val="24"/>
              </w:rPr>
              <w:t xml:space="preserve"> департамента дорог и благоустройства администрации города Перми </w:t>
            </w:r>
            <w:r>
              <w:rPr>
                <w:b w:val="0"/>
                <w:bCs w:val="0"/>
                <w:sz w:val="24"/>
                <w:szCs w:val="24"/>
              </w:rPr>
              <w:t xml:space="preserve">от 06.08.2024 № 059-24-01-36/3-2847).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Ближайшее подразделение пожарной охраны расположено по адресу: ул. Сысольская, 16 (ПСЧ-6 10-ПСО);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противопожарного водоснабжения на Участке отсутствуют;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отнесенные к объектам полиции (участковые пункты полиции) в данном микрорайоне (Налимиха) отсутствуют. </w:t>
            </w:r>
            <w:r>
              <w:rPr>
                <w:sz w:val="24"/>
              </w:rPr>
              <w:t xml:space="preserve">Ближайший участковый пункт расположен по адресу: г. Пермь, ул. Судозаводская, д. 8, </w:t>
              <w:br/>
              <w:t xml:space="preserve">(м-н Нижняя Курья, Кировский район). В настоящее время в указанном микрорайоне строительство (приобретение) участковых пунктов полиции не планируется;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 Участке оконечные устройства системы оповещения населения города Перми отсутствуют. Для обеспечения покрытия запланированной территори</w:t>
            </w:r>
            <w:r>
              <w:t xml:space="preserve">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02.08.2024 № 059-10-01-27/3-1161)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Проектирование и строительство необходимо вести</w:t>
              <w:br/>
              <w:t xml:space="preserve">в соответствии с пунктом 4.5 СП 55.13330.2016 Свода Правил. Дома жилые одноквартирные. СНиП 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1-02-2001, утвержденным и введенным в действие Приказом Министерства строительства </w:t>
              <w:br/>
              <w:t xml:space="preserve">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color w:val="000000" w:themeColor="text1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14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общей комнаты в доме с числом комнат две и более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16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спальни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8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(на двух человек</w:t>
            </w:r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10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); кухни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8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; кухонной зоны</w:t>
              <w:br/>
              <w:t xml:space="preserve">в кухне-столовой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6м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а высота пути эвакуации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не менее 2,2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Согласно информации, содержащейся в градостроительном плане земельного участка от 29.08.2024 № РФ-59-2-03-0-00-2024-1825-0 (далее – ГПЗУ), предельная высота зданий, строений  не более 10,5 м.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  <w:r>
              <w:rPr>
                <w:color w:val="000000" w:themeColor="text1"/>
                <w:sz w:val="24"/>
              </w:rPr>
              <w:t xml:space="preserve">Минимальный отступ от границ земельного участка до места допустимого размещения зданий, строений, сооружений (за исключе</w:t>
            </w:r>
            <w:r>
              <w:rPr>
                <w:color w:val="000000" w:themeColor="text1"/>
                <w:sz w:val="24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  <w:r>
              <w:rPr>
                <w:color w:val="000000" w:themeColor="text1"/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color w:val="000000" w:themeColor="text1"/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Максимальный процент застройки в границах Участка – 40%.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ff0000" w:themeColor="text1"/>
                <w:sz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</w:rPr>
              <w:t xml:space="preserve">В соо</w:t>
            </w:r>
            <w:r>
              <w:rPr>
                <w:sz w:val="24"/>
                <w:szCs w:val="20"/>
              </w:rPr>
              <w:t xml:space="preserve">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</w:t>
            </w:r>
            <w:r>
              <w:rPr>
                <w:sz w:val="24"/>
                <w:szCs w:val="20"/>
              </w:rPr>
              <w:t xml:space="preserve">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Плата за технологическое присоединение энергопринимающих устройств устанавливае</w:t>
            </w:r>
            <w:r>
              <w:rPr>
                <w:sz w:val="24"/>
                <w:szCs w:val="20"/>
              </w:rPr>
              <w:t xml:space="preserve">тся исходя из стоимости мероприятий по технологическому присоединению, 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и сведений, указанных в п. 10 Правил.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hyperlink r:id="rId19" w:tooltip="https://портал-тп.рф" w:history="1">
              <w:r>
                <w:rPr>
                  <w:sz w:val="24"/>
                  <w:szCs w:val="24"/>
                  <w:u w:val="single"/>
                  <w:lang w:val="en-US"/>
                </w:rPr>
                <w:t xml:space="preserve">https</w:t>
              </w:r>
              <w:r>
                <w:rPr>
                  <w:sz w:val="24"/>
                  <w:szCs w:val="24"/>
                  <w:u w:val="single"/>
                </w:rPr>
                <w:t xml:space="preserve">://портал-тп.рф</w:t>
              </w:r>
            </w:hyperlink>
            <w:r>
              <w:rPr>
                <w:sz w:val="24"/>
                <w:szCs w:val="24"/>
              </w:rPr>
              <w:t xml:space="preserve"> или через Мобильное приложение ПАО «Россети».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</w:rPr>
              <w:t xml:space="preserve">(ранее – ОАО «МРСК Урала – филиал Пермэнерго») от 03.09.2024 № ПЭ/ПГЭС/22/367).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Для рассмотрения вопроса о предоставлении технических условий   на подключение (технологическое присоединение) необходимо направить заявку о заключении договора по типовой форме с приложением необходимых документов </w:t>
              <w:br/>
              <w:t xml:space="preserve">и </w:t>
            </w:r>
            <w:r>
              <w:rPr>
                <w:sz w:val="24"/>
              </w:rPr>
              <w:t xml:space="preserve">сведений, указанных в пунктах 11 и 16 Правил подключения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от 06.08.2024 № ПФ-5059)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ООО «НОВОГОР-Прикамье».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Ближайшие сети водоснабжения и водоотведения, эксплуатируемые ООО «НОВОГОР-Прикамье», располагаются по ул. Солдатская и по ул. Разъездная ориентировочно на расстоянии – более 2 км от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может быть применен альтернативный способ снабжения водой без подключения к централизованной системе водоснабжения (от скважины) и альтернативный способ канализования, без подключения к централизованной </w:t>
            </w:r>
            <w:r>
              <w:rPr>
                <w:sz w:val="24"/>
                <w:szCs w:val="24"/>
              </w:rPr>
              <w:t xml:space="preserve">системе канализации города Перми (отвод стоков возможен на локальные очистные сооружения, канализование объекта 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тем, что ООО «НОВОГОР-Прикамье» эксп</w:t>
            </w:r>
            <w:r>
              <w:rPr>
                <w:sz w:val="24"/>
                <w:szCs w:val="24"/>
              </w:rPr>
              <w:t xml:space="preserve">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«НОВОГОР-Прикамье» не располагает сведениями о наличии сетей 3-х лиц в границах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06.08.2024  № 110-12882)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возможности технологического присоединения к системе теплоснабжения объекта сообщается, что Участок находится вне зоны теплоснабжения 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12.08.2024 № 51000-32-02623)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источник теплоснабжения – газ, дрова, пеллеты.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</w:rPr>
              <w:t xml:space="preserve"> от 16.08.2024 № 059-04-17/3-803-ри)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присоединение планируемых к строительству объектов в границах Участка может быть произведено в точке подключения - узел</w:t>
            </w:r>
            <w:r>
              <w:rPr>
                <w:sz w:val="24"/>
                <w:szCs w:val="24"/>
              </w:rPr>
              <w:t xml:space="preserve"> ВОЛС (ул. Заречная (Дзержинский р-н), д. 162а), максимальную нагрузку в точке подключения (технологического присоединения) определить на стадии проектирования. В границах указанного земельного участка линии и сооружения связи ПАО «Ростелеком»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</w:t>
            </w:r>
            <w:r>
              <w:rPr>
                <w:sz w:val="24"/>
                <w:szCs w:val="24"/>
              </w:rPr>
              <w:t xml:space="preserve">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технических условий составляет </w:t>
              <w:br/>
              <w:t xml:space="preserve">3 года (при комплексном развитии территории 5 лет) </w:t>
              <w:br/>
              <w:t xml:space="preserve">со дня выдачи технических условий.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случае, если в течение 1 года (при комплексном развитии территории – 3 лет) со дня выдачи технических условий заявителем не будет подана заявка о под</w:t>
            </w:r>
            <w:r>
              <w:rPr>
                <w:sz w:val="24"/>
                <w:szCs w:val="24"/>
              </w:rPr>
              <w:t xml:space="preserve">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ул. Крупской, 2, тел.: +7 (342) 235-57-34 или направить запрос на </w:t>
            </w:r>
            <w:r>
              <w:rPr>
                <w:rStyle w:val="730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perm-mail@ural.rt.ru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07.08.2024 № 01/05/114751/24)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2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1 923 000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96 150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961 500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2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310"/>
        <w:gridCol w:w="681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начальника департамента земельных отношений администрации города Перми от 30 сентября 2024 г. № 21-01-03-8652 «О проведении аукциона по продаже земельного участка                                             в Орджоникидзевском районе города Перми», </w:t>
            </w:r>
            <w:r>
              <w:rPr>
                <w:sz w:val="24"/>
                <w:szCs w:val="24"/>
              </w:rPr>
              <w:t xml:space="preserve">от 25 февраля 2025 г. № 21-01-0</w:t>
            </w:r>
            <w:r>
              <w:rPr>
                <w:sz w:val="24"/>
                <w:szCs w:val="24"/>
              </w:rPr>
              <w:t xml:space="preserve">3-1567 «О внесении изменений в пункт 1 распоряжения начальника департамента земельных отношений администрации города Перми от 30 сентября 2024 г.  № 21-01-03-8652 «О проведении аукциона по продаже земельного участка в Орджоникидзевском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край Пермский, городской округ Пермский, город Пермь, улица Мачтовая, з/у 29б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t xml:space="preserve">59:01:2512464:185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20.02.2025г. No КУВИ-001/2025-46498897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14.04.2025 № РФ-59-2-03-0-00-2025-0818-0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При визуальном осмотре установлено, что Участок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огорожен, доступ не ограничен, рельеф ровный. На Участке произрастают лиственные деревья и низкорослые кустарники. Объекты капитального/некапитального строительства отсутствуют.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Согласно сведениям, предоставленным отделением надзорной деятельности и про</w:t>
            </w:r>
            <w:r>
              <w:rPr>
                <w:color w:val="000000"/>
                <w:sz w:val="24"/>
                <w:szCs w:val="24"/>
              </w:rPr>
              <w:t xml:space="preserve">филактической работы </w:t>
              <w:br/>
              <w:t xml:space="preserve">г. Перми по Орджоникидзевскому району 1 ОНПР </w:t>
              <w:br/>
              <w:t xml:space="preserve">по городу Перми УНПР Главного управления МЧС России по Пермскому краю, близлежащие пожарные гидранты относительно вышеуказанного земельного участка расположены по адресам: Пермский край, </w:t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г. Пермь, Орджоникидзевский район, ул. Трясолобова, 40в, 42, 52б.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Орджоникидзевского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30.08.2024 № 059-37-01-32/3-3578, в акте обследования земельного участка 29.08.2024 № 245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Согласно сведениям, содержащимся в ЕГРН, ГПЗУ</w:t>
            </w:r>
            <w:r>
              <w:rPr>
                <w:color w:val="000000"/>
                <w:sz w:val="24"/>
                <w:szCs w:val="24"/>
              </w:rPr>
              <w:t xml:space="preserve"> </w:t>
              <w:br/>
              <w:t xml:space="preserve">и справке по градостроительным условиям участка </w:t>
              <w:br/>
              <w:t xml:space="preserve">от 20.02.2025 № 622695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сведения о расположении Участка в границах зон с особыми условиями использования территории отсутствуют.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Согласно геодезической съемке 2023 года в границах Участка расположена сеть электроснабжения, сведения </w:t>
              <w:br/>
              <w:t xml:space="preserve">о которой отсутствуют в ЕГРН. По границе Участка находятся 2 металлические трубы.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Размещение объекта необходимо предусматривать строго за пределами охранных зон сетей электроснабжения в соответствии норм СП 42.13330.2016 «Градостроительство. Планировка и застройка городских и сельских поселений».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проектировании и строительстве необ</w:t>
            </w:r>
            <w:r>
              <w:rPr>
                <w:color w:val="000000" w:themeColor="text1"/>
                <w:sz w:val="24"/>
                <w:szCs w:val="24"/>
              </w:rPr>
              <w:t xml:space="preserve">ходимо учитывать требования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 Участке произрастают 31 дерево породы: береза – 7 шт., осина – 2 шт., ива – 21 шт., черемуха - 1 шт.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Победителю аукциона необходимо соблюдать следующие условия, указанные в письме (прилагается).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10.08.2022 № 059-33-01-10/3-541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соответствии с 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дорог и благоустройства администрации города Перми считает возможным присоединение Участка к улично-дорожной сети города Перми при следующих условиях: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разработать проект организации дорожного движения </w:t>
              <w:br/>
              <w:t xml:space="preserve">и согласовать в установленном порядке с ГКУ «Центр безопасности дорожного движения Пермского края» </w:t>
              <w:br/>
              <w:t xml:space="preserve">(ул. Пермская, 164, тел. 236-21-84);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ремонта являющихся сооружениями пересечения автомобильной дороги общего пользования местного значения с другими авто</w:t>
            </w:r>
            <w:r>
              <w:rPr>
                <w:color w:val="000000"/>
                <w:sz w:val="24"/>
                <w:szCs w:val="24"/>
              </w:rPr>
              <w:t xml:space="preserve">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№ 45).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Дополнительно направляется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торгах: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предусмотреть электроосвещение территории объекта;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Дополнительно сообщается, что в соответствии </w:t>
              <w:br/>
              <w:t xml:space="preserve">с Федеральным законом от 08.11.2007 № 257-ФЗ </w:t>
              <w:br/>
              <w:t xml:space="preserve">«Об автомобильных дорогах и о дорожной деятельности </w:t>
              <w:br/>
              <w:t xml:space="preserve">в Российской Федер</w:t>
            </w:r>
            <w:r>
              <w:rPr>
                <w:color w:val="000000"/>
                <w:sz w:val="24"/>
                <w:szCs w:val="24"/>
              </w:rPr>
              <w:t xml:space="preserve">ации и о внесении изменений </w:t>
              <w:br/>
              <w:t xml:space="preserve">в отдельные законодательные акты Российской Федерации», расходы на строительство, реконструкцию, капитальный ремонт, ремонт пересечений и примыканий, </w:t>
              <w:br/>
              <w:t xml:space="preserve">в том числе расходы на выполнение дополнительных работ, связанных с обеспече</w:t>
            </w:r>
            <w:r>
              <w:rPr>
                <w:color w:val="000000"/>
                <w:sz w:val="24"/>
                <w:szCs w:val="24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23.08.2024 № 059-24-01-36/3-3065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Строительство пожарного водоема на Участке </w:t>
              <w:br/>
              <w:t xml:space="preserve">не запланировано.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Ближайшее подразделение пожарной охраны расположено по адресу: ул. Васнецова, 7 (ПСЧ-7 10-ПСО).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Объекты общественной безопасности, отнесенные к объектам полиции (участковые пункты полиции) в данном микрорайоне расположены по адресу: г. Пермь, ул. Трясолобова, д. 98 (микрорайон Заозерье, Орджоникидзевского района).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настоящее время отсутствует потребность </w:t>
              <w:br/>
              <w:t xml:space="preserve">в обеспечении служебными помещениями участковых уполномоченных полиции в указанном микрорайоне, строительство (приобретение) в настоящее время </w:t>
              <w:br/>
              <w:t xml:space="preserve">не планируется.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Помещения для аварийно-спасательных формирований </w:t>
              <w:br/>
              <w:t xml:space="preserve">на указанной территории отсутствуют. В настоящее время потребность в обеспечении служебными помещениями </w:t>
              <w:br/>
              <w:t xml:space="preserve">для аварийно-спасательных формирований в указанном микрорайоне отсутствует.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указанной территории имеется следующий источник противопожарного водоснабжения: (пожарный гидрант), расположенный по улице Трясолобова, 42 – на расстоянии </w:t>
              <w:br/>
              <w:t xml:space="preserve">200 метров.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82"/>
              <w:ind w:right="0" w:firstLine="283"/>
              <w:jc w:val="both"/>
            </w:pPr>
            <w:r>
              <w:rPr>
                <w:spacing w:val="-2"/>
                <w:sz w:val="24"/>
                <w:szCs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</w:t>
            </w:r>
            <w:r>
              <w:rPr>
                <w:spacing w:val="-2"/>
                <w:sz w:val="24"/>
                <w:szCs w:val="24"/>
              </w:rPr>
              <w:t xml:space="preserve">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постановлением Правительства Пермского края </w:t>
            </w:r>
            <w:r>
              <w:rPr>
                <w:color w:val="000000"/>
                <w:spacing w:val="-2"/>
                <w:sz w:val="24"/>
                <w:szCs w:val="24"/>
                <w:highlight w:val="white"/>
                <w:shd w:val="clear" w:color="auto" w:fill="f7f7f7"/>
              </w:rPr>
              <w:t xml:space="preserve">от 14 октября 2021 года № 763-п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, а также Свода правил 8.13130. «Системы противопожарной защиты. Источники наружного противопожарного водоснабжения. Требования пожарной безопасности», Свода правил 4.13130 </w:t>
            </w:r>
            <w:r>
              <w:rPr>
                <w:spacing w:val="-2"/>
                <w:sz w:val="24"/>
                <w:szCs w:val="24"/>
              </w:rPr>
              <w:t xml:space="preserve">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</w:t>
            </w:r>
            <w:r>
              <w:rPr>
                <w:sz w:val="24"/>
                <w:szCs w:val="24"/>
              </w:rPr>
              <w:t xml:space="preserve"> Участок </w:t>
              <w:br/>
              <w:t xml:space="preserve">в зону возможного химического заражения в особый период не попадает.</w:t>
            </w:r>
            <w:r/>
          </w:p>
          <w:p>
            <w:pPr>
              <w:pStyle w:val="782"/>
              <w:ind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гражданской обороны и организации, отнесенные к категории по гражданской обороне, отсутствуют. Планом гражданской обороны строительство объектов гражданской обороны не предусмотрено.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spacing w:val="-4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</w:t>
            </w:r>
            <w:r>
              <w:rPr>
                <w:spacing w:val="-4"/>
                <w:sz w:val="24"/>
                <w:szCs w:val="24"/>
              </w:rPr>
              <w:t xml:space="preserve">сутствуют, необходимо предусматривать размещение сиренно - речевых узлов системы оповещения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04.08.2022 № 059-10-01-27/3-1160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781"/>
              <w:ind w:left="0" w:right="0" w:firstLine="283"/>
              <w:jc w:val="both"/>
              <w:tabs>
                <w:tab w:val="clear" w:pos="708" w:leader="none"/>
                <w:tab w:val="left" w:pos="2172" w:leader="none"/>
                <w:tab w:val="left" w:pos="2951" w:leader="none"/>
                <w:tab w:val="left" w:pos="4109" w:leader="none"/>
                <w:tab w:val="left" w:pos="423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муниципальной программой «Развитие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жилищно-коммунального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хозяйства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городе </w:t>
            </w:r>
            <w:r>
              <w:rPr>
                <w:spacing w:val="-2"/>
                <w:sz w:val="24"/>
                <w:szCs w:val="24"/>
              </w:rPr>
              <w:t xml:space="preserve">Перми», утвержденной </w:t>
            </w:r>
            <w:r>
              <w:rPr>
                <w:sz w:val="24"/>
                <w:szCs w:val="24"/>
              </w:rPr>
              <w:t xml:space="preserve">постановлением администрации города Перми от 20.10.2021 № 924 предусмотрено мероприятие по строительству сетей водоснабжения в микрорайоне Заозерье для земельных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участков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многодетных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семей, 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сроком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2023-</w:t>
            </w:r>
            <w:r>
              <w:rPr>
                <w:spacing w:val="-4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  <w:p>
            <w:pPr>
              <w:pStyle w:val="781"/>
              <w:ind w:left="0" w:right="0" w:firstLine="283"/>
              <w:jc w:val="both"/>
              <w:tabs>
                <w:tab w:val="clear" w:pos="708" w:leader="none"/>
                <w:tab w:val="left" w:pos="2172" w:leader="none"/>
                <w:tab w:val="left" w:pos="2951" w:leader="none"/>
                <w:tab w:val="left" w:pos="4109" w:leader="none"/>
                <w:tab w:val="left" w:pos="423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05.08.2022 № 059-04-17/3-546-ри)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Согласно градостроительному плану Земельного участка от 14.04.2025 № РФ-59-2-03-0-00-2025-0818-0 (далее – ГПЗУ): Минимальный отступ от границ земельного участка – 3 м, до места допустимого размещения зданий, строений (за исключен</w:t>
            </w:r>
            <w:r>
              <w:rPr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  <w:r/>
          </w:p>
          <w:p>
            <w:pPr>
              <w:pStyle w:val="647"/>
              <w:ind w:right="0" w:firstLine="283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Максимальный процент застройки – 30 %.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</w:t>
            </w:r>
            <w:r>
              <w:rPr>
                <w:sz w:val="24"/>
                <w:szCs w:val="24"/>
              </w:rPr>
              <w:t xml:space="preserve">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</w:t>
              <w:br/>
              <w:t xml:space="preserve">В случаях, когда линия регулирования застройки отличается от красной линии, указанный выступ может быть произ</w:t>
            </w:r>
            <w:r>
              <w:rPr>
                <w:sz w:val="24"/>
                <w:szCs w:val="24"/>
              </w:rPr>
              <w:t xml:space="preserve">веден за линию регулирования застройки. В случае если в границах территориальной зоны предусматривается осуществление деятельности по комплексному развитию территории, расчет показателей минимально допустимого уровня обеспеченности территории объектами ком</w:t>
            </w:r>
            <w:r>
              <w:rPr>
                <w:sz w:val="24"/>
                <w:szCs w:val="24"/>
              </w:rPr>
              <w:t xml:space="preserve">мунальной, транспортной, 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</w:t>
              <w:br/>
              <w:t xml:space="preserve">с утвержденными нормативами градостроительного проектирования.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pacing w:val="-2"/>
                <w:sz w:val="24"/>
                <w:szCs w:val="24"/>
              </w:rPr>
              <w:t xml:space="preserve">В соответствии с документацией по планировке территории, утвержденной постановлением администрации города Перми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от 23.12.2016 № 1159, возможная предельная высота жилой застройки – до 10,5 м.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</w:r>
            <w:r>
              <w:rPr>
                <w:spacing w:val="-4"/>
                <w:sz w:val="24"/>
                <w:szCs w:val="24"/>
              </w:rPr>
              <w:t xml:space="preserve">в соответствии с пунктом 4.5 СП 55.13330.2016 Свода Прав</w:t>
            </w:r>
            <w:r>
              <w:rPr>
                <w:spacing w:val="-4"/>
                <w:sz w:val="24"/>
                <w:szCs w:val="24"/>
              </w:rPr>
              <w:t xml:space="preserve">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(ред. от 17.05.2023): Дом должен включать жилые комнаты -</w:t>
            </w:r>
            <w:r>
              <w:rPr>
                <w:sz w:val="24"/>
                <w:szCs w:val="24"/>
              </w:rPr>
              <w:t xml:space="preserve"> одну или несколько (общую комнату или гостиную, спальню), а также вспомогательные помещения: переднюю, кухню (в том числе кухню-столовую </w:t>
              <w:br/>
              <w:t xml:space="preserve">и (или) кухню-нишу), ванные комнаты и (или) душевые, туалет (уборную) или совмещенный санузел, переднюю.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– 14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общей комнаты в доме с числом комнат две </w:t>
              <w:br/>
              <w:t xml:space="preserve">и более –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спальни –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(на двух человек – 10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); кухни –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; кухонной зоны в кухне-столовой – 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</w:t>
              <w:br/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Площадь спальни и кухни в мансардном этаже (или этаже </w:t>
              <w:br/>
              <w:t xml:space="preserve"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Б,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Г,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Д, опред</w:t>
            </w:r>
            <w:r>
              <w:rPr>
                <w:sz w:val="24"/>
                <w:szCs w:val="24"/>
              </w:rPr>
              <w:t xml:space="preserve">еляемых по СП 131.13330, должна быть не менее </w:t>
              <w:br/>
              <w:t xml:space="preserve">2,7 м, а в других климатических районах строительства – не менее 2,5 м. Высота внутридомовых коридоров, холлов, передних, антресолей должна составлять не менее 2,1 м, </w:t>
              <w:br/>
              <w:t xml:space="preserve">а высота пути эвакуации – не менее 2,2 м.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/>
          </w:p>
          <w:p>
            <w:pPr>
              <w:pStyle w:val="647"/>
              <w:ind w:right="0" w:firstLine="311"/>
              <w:jc w:val="both"/>
              <w:tabs>
                <w:tab w:val="clear" w:pos="708" w:leader="none"/>
                <w:tab w:val="right" w:pos="6000" w:leader="none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 xml:space="preserve">с уведомлением о планируемом строительстве жилого дома.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Имеется возможность технологического присоединения энергопринимающих устройств объектов с присоединяющей мощностью 15кВт.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«Правилами техн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      </w:r>
            <w:r>
              <w:rPr>
                <w:color w:val="000000"/>
                <w:sz w:val="24"/>
                <w:szCs w:val="24"/>
              </w:rPr>
              <w:t xml:space="preserve">утвержденными постановлением Правительства Российской Федерации от 27.12.2004 № 861 (далее – Правила), конкретные технические условия на энергоснабжение объекта будут разработаны в составе договора о технологическом присоединении.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Плата за технологическое присоеди</w:t>
            </w:r>
            <w:r>
              <w:rPr>
                <w:color w:val="000000"/>
                <w:sz w:val="24"/>
                <w:szCs w:val="24"/>
              </w:rPr>
              <w:t xml:space="preserve">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№121-тп (в последней редакции).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и сведений, указанных в п.10 Правил.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Электроснабжение объектов, размещаемых </w:t>
              <w:br/>
              <w:t xml:space="preserve">на указанных площадках, возможно будет осуществить при условии</w:t>
            </w:r>
            <w:r>
              <w:rPr>
                <w:color w:val="000000"/>
                <w:sz w:val="24"/>
                <w:szCs w:val="24"/>
              </w:rPr>
              <w:t xml:space="preserve"> строительства питающих линий электропередач 0,4 кВ на основании договора об осуществлении технологического присоединения объекта к электрическим сетям филиала «Пермэнерго» (при подготовке ГПЗУ необходимо предусмотреть трассы для строительства ЛЭП 0,4 кВ).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r>
              <w:rPr>
                <w:rStyle w:val="730"/>
                <w:color w:val="000000"/>
                <w:sz w:val="24"/>
                <w:szCs w:val="24"/>
                <w:lang w:val="en-US"/>
              </w:rPr>
              <w:t xml:space="preserve">https</w:t>
            </w:r>
            <w:r>
              <w:rPr>
                <w:rStyle w:val="730"/>
                <w:color w:val="000000"/>
                <w:sz w:val="24"/>
                <w:szCs w:val="24"/>
              </w:rPr>
              <w:t xml:space="preserve">://портал</w:t>
            </w:r>
            <w:r>
              <w:rPr>
                <w:color w:val="000000"/>
                <w:sz w:val="24"/>
                <w:szCs w:val="24"/>
              </w:rPr>
              <w:t xml:space="preserve">-тп.рф или через Мобильное приложение ПАО «Россети»).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«Россети Урал» – филиал «Пермэнерго» </w:t>
            </w:r>
            <w:r>
              <w:rPr>
                <w:color w:val="000000"/>
                <w:sz w:val="24"/>
                <w:szCs w:val="24"/>
              </w:rPr>
              <w:t xml:space="preserve">от 22.08.2024 № ПЭ/ПГЭС/01/22/8890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Участок расположен вне зоны теплоснабжения ПАО «Т Плюс».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Участок расположен в микрорайоне Заозерье, источник теплоснабжения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и сети теплоснабжения находятся на обслуживании ПАО «Т Плюс».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«Т Плюс»</w:t>
            </w:r>
            <w:r>
              <w:rPr>
                <w:color w:val="000000"/>
                <w:sz w:val="24"/>
                <w:szCs w:val="24"/>
              </w:rPr>
              <w:t xml:space="preserve"> от 23.08.2024 № 51000-32-02792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альтернативный источник теплоснабжения – газ, дрова, пеллеты.</w:t>
            </w:r>
            <w:r/>
          </w:p>
          <w:p>
            <w:pPr>
              <w:pStyle w:val="647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11.09.2024 № 059-04-25/3-101-ри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</w:pPr>
            <w:r>
              <w:rPr>
                <w:color w:val="000000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  <w:r/>
          </w:p>
          <w:p>
            <w:pPr>
              <w:pStyle w:val="647"/>
              <w:ind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определения месторасположения газораспределительных сетей на Участке необходимо направить в адре</w:t>
            </w:r>
            <w:r>
              <w:rPr>
                <w:sz w:val="24"/>
                <w:szCs w:val="24"/>
              </w:rPr>
              <w:t xml:space="preserve">с Филиала в г. Пермь АО «Газпром газораспределение Пермь» инженерно-топографический план на бумажном носителе, выполненный в масштабе 1:500, в координатах г. Перми, на котором отображены рельеф местности, объекты ситуации и границы интересующей территории.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 w:firstLine="283"/>
              <w:jc w:val="both"/>
              <w:tabs>
                <w:tab w:val="clear" w:pos="708" w:leader="none"/>
                <w:tab w:val="left" w:pos="1022" w:leader="none"/>
                <w:tab w:val="left" w:pos="2102" w:leader="none"/>
                <w:tab w:val="left" w:pos="2548" w:leader="none"/>
                <w:tab w:val="left" w:pos="4051" w:leader="none"/>
                <w:tab w:val="left" w:pos="4533" w:leader="none"/>
                <w:tab w:val="left" w:pos="5168" w:leader="none"/>
                <w:tab w:val="left" w:pos="6458" w:leader="none"/>
                <w:tab w:val="left" w:pos="7210" w:leader="none"/>
                <w:tab w:val="left" w:pos="7748" w:leader="none"/>
                <w:tab w:val="left" w:pos="8771" w:leader="none"/>
                <w:tab w:val="left" w:pos="9165" w:leader="none"/>
              </w:tabs>
            </w:pPr>
            <w:r>
              <w:rPr>
                <w:spacing w:val="-4"/>
                <w:sz w:val="24"/>
                <w:szCs w:val="24"/>
              </w:rPr>
              <w:t xml:space="preserve">Для рассмотрения вопроса о предоставлении технических условий на подключение (те</w:t>
            </w:r>
            <w:r>
              <w:rPr>
                <w:spacing w:val="-4"/>
                <w:sz w:val="24"/>
                <w:szCs w:val="24"/>
              </w:rPr>
              <w:t xml:space="preserve">хнологическое присоединение) Заявителю, намеревающемуся осуществить подключение </w:t>
              <w:br/>
              <w:t xml:space="preserve">к газораспределительным сетям объектов капитального строительства необходимо направить в адрес филиала </w:t>
              <w:br/>
              <w:t xml:space="preserve">в г. Пермь AO «Газпром газораспределение Пермь» </w:t>
              <w:br/>
              <w:t xml:space="preserve">(на электронную почту 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p</w:t>
            </w:r>
            <w:r>
              <w:rPr>
                <w:spacing w:val="-4"/>
                <w:sz w:val="24"/>
                <w:szCs w:val="24"/>
              </w:rPr>
              <w:t xml:space="preserve">ost@pf.ugaz.ru; почтой России </w:t>
              <w:br/>
              <w:t xml:space="preserve">по адресу: 614107, Пермский край, г. Пермь, ул. Уральская, д. 104; через Единый центр предоставления услуг по адресу: г. Пермь, ул. Уральская, д. 104, каб. 101, график работы: пт-ср с 8:00 до 17:00, чт с 11:00 до 20:00, пт с</w:t>
            </w:r>
            <w:r>
              <w:rPr>
                <w:spacing w:val="-4"/>
                <w:sz w:val="24"/>
                <w:szCs w:val="24"/>
              </w:rPr>
              <w:t xml:space="preserve"> 8:00 до 16:00, вторая суббота месяца с 08:00 до 16:00). Заявку о заключении договора о подключении (технологическом присоединении) по типовой форме с пакетом документов в соответствии </w:t>
              <w:br/>
              <w:t xml:space="preserve">с п.11,16 Постановления Правительства Российской федерации от 13.09.20</w:t>
            </w:r>
            <w:r>
              <w:rPr>
                <w:spacing w:val="-4"/>
                <w:sz w:val="24"/>
                <w:szCs w:val="24"/>
              </w:rPr>
              <w:t xml:space="preserve">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      </w:r>
            <w:r/>
          </w:p>
          <w:p>
            <w:pPr>
              <w:pStyle w:val="647"/>
              <w:ind w:right="0" w:firstLine="283"/>
              <w:jc w:val="both"/>
              <w:tabs>
                <w:tab w:val="clear" w:pos="708" w:leader="none"/>
                <w:tab w:val="left" w:pos="1022" w:leader="none"/>
                <w:tab w:val="left" w:pos="2102" w:leader="none"/>
                <w:tab w:val="left" w:pos="2548" w:leader="none"/>
                <w:tab w:val="left" w:pos="4051" w:leader="none"/>
                <w:tab w:val="left" w:pos="4533" w:leader="none"/>
                <w:tab w:val="left" w:pos="5168" w:leader="none"/>
                <w:tab w:val="left" w:pos="6458" w:leader="none"/>
                <w:tab w:val="left" w:pos="7210" w:leader="none"/>
                <w:tab w:val="left" w:pos="7748" w:leader="none"/>
                <w:tab w:val="left" w:pos="8771" w:leader="none"/>
                <w:tab w:val="left" w:pos="9165" w:leader="none"/>
              </w:tabs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от 27.08.2024 № ПФ-5552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В микрорайоне «Заозерье» отсутствуют сети водопровода, эксплуатируемые ООО «НОВОГОР-Прикамье».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spacing w:val="-4"/>
                <w:sz w:val="24"/>
                <w:szCs w:val="24"/>
              </w:rPr>
              <w:t xml:space="preserve">В настоящее время сети водоснабжения микрорайона «Заозерье» эксплуатирует MП «Пермводоканал»,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которое,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постановлением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г. Перми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24.07.2013 г.</w:t>
            </w:r>
            <w:r>
              <w:rPr>
                <w:spacing w:val="40"/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604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(ред.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14.12.2023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1405)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определении гарантирующих организаций в сфере водоснабжения и водоотведения на территории города Перми», является гарантирующей организацией для централизованной системы холодного водоснабжения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микрорайоне «Заозерье».</w:t>
            </w:r>
            <w:r/>
          </w:p>
          <w:p>
            <w:pPr>
              <w:pStyle w:val="782"/>
              <w:ind w:right="0" w:firstLine="283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Кроме того, в районе Участка отсутствуют сети канализации, эксплуатируемые ООО «НОВОГОР-Прикамье».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Альтернативным методом отвода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канализационных стоков могут быть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локальные очистные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cооружения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либо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выгребная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яма,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последующим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вывозом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стоков спец.машинами, при этом состав стоков должен соответствовать всем нормативным требованиям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Федерации.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Размещение объектов необходимо предусматривать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пределами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охранных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зон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водопровода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канализации 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</w:t>
            </w:r>
            <w:r>
              <w:rPr>
                <w:spacing w:val="80"/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нормами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CП,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таблицей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12.5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CП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42.13330.2016 «Градостроительство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планировка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застройка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поселений».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29.08.2024 № 110-14272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782"/>
              <w:ind w:right="0" w:firstLine="283"/>
              <w:jc w:val="both"/>
              <w:spacing w:before="1" w:after="0"/>
            </w:pPr>
            <w:r>
              <w:rPr>
                <w:sz w:val="24"/>
                <w:szCs w:val="24"/>
              </w:rPr>
              <w:t xml:space="preserve">Ближайшей точкой подключения к сетям водоснабжения, эксплуатируемым МП «Пермводоканал», является сеть водопровода Д-150 мм по ул. Трясолобова.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В районе Участка отсутствуют централизованные сети водоотведения, эксплуатируемые МП «Пермводоканал».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При проектировании может быть применен альтернативный способ водоотведения, без подключения к централизованной системе канализации г. Перми, с отводом канализационных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стоков на локальные очистные сооружения, либо в канализационные колодцы-накопители, с последующим вывозом стоков специализированными машинами, при этом состав канализационных стоков должен соответствовать всем нормативным требованиям Российской Федерации.</w:t>
            </w:r>
            <w:r/>
          </w:p>
          <w:p>
            <w:pPr>
              <w:pStyle w:val="782"/>
              <w:ind w:right="0" w:firstLine="283"/>
              <w:jc w:val="both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МП «Пермводоканал»</w:t>
            </w:r>
            <w:r>
              <w:rPr>
                <w:spacing w:val="-2"/>
                <w:sz w:val="24"/>
                <w:szCs w:val="24"/>
              </w:rPr>
              <w:t xml:space="preserve"> от 13.09.2024 № 059-04-ПВК-01-вн-523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3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3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1 482 000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74 100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741 000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3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310"/>
        <w:gridCol w:w="681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от 01 октября 2024 г. № 21-01-03-8690 «О проведении аукциона по продаже земельного участка в Мотовилихинском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Вавилина, з/у 29а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t xml:space="preserve">59:01:4019087:1693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04.07.2025г. No КУВИ-001/2025-134485847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07.03.2023 № РФ-59-2-03-0-00-2023-0318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 данным копии городского планшета </w:t>
              <w:br/>
              <w:t xml:space="preserve">от 14.02.2023 (М 1:500), требующего корректировки, </w:t>
              <w:br/>
              <w:t xml:space="preserve">в северной части Участка расположен забор, в северо-западной, северной части Участка располагаются сети электроснабжения.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ходе обследования установлено: доступ к Участку не ограничен, в границах расположен движимый объект (будка).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Дополнительно сообщается, что ближайший пожарный водоем, расположен по ул. Севастопольской, 44.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</w:t>
            </w:r>
            <w:r>
              <w:rPr>
                <w:color w:val="000000" w:themeColor="text1"/>
                <w:sz w:val="24"/>
                <w:szCs w:val="24"/>
              </w:rPr>
              <w:t xml:space="preserve">геодезической съемке в границах Участка располагаются сети электроснабжения, сети водоснабжения, киоск, металлическое строение, проезд к земельным участкам с кадастровыми номерами 59:01:4019087:124 (ул. Ерофеевских, 2), 59:01:4019087:15 (ул. Вавилина, 29).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администрации Мотовилихинского района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  <w:t xml:space="preserve">от 25.09.2024 № 059-36-01-42/3-249, в акте обследования от 25.09.2024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сведениям, содержащимся в ЕГРН,</w:t>
            </w:r>
            <w:r>
              <w:rPr>
                <w:color w:val="000000" w:themeColor="text1"/>
                <w:sz w:val="24"/>
                <w:szCs w:val="24"/>
              </w:rPr>
              <w:t xml:space="preserve"> ГПЗУ </w:t>
              <w:br/>
              <w:t xml:space="preserve">и копии городского планшета, в границах Участка расположен объект капитального строительства с кадастровым номером 59:01:0000000:92227 – сооружение коммунального хозяйства – водопровод. Водопровод является частной собственностью </w:t>
              <w:br/>
              <w:t xml:space="preserve">ООО «Строй-Альянс».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пункту 8 статьи 39.11 Кодекса земельный участок, находя</w:t>
            </w:r>
            <w:r>
              <w:rPr>
                <w:color w:val="000000" w:themeColor="text1"/>
                <w:sz w:val="24"/>
                <w:szCs w:val="24"/>
              </w:rPr>
              <w:t xml:space="preserve">щийся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</w:t>
            </w:r>
            <w:r>
              <w:rPr>
                <w:color w:val="000000" w:themeColor="text1"/>
                <w:sz w:val="24"/>
                <w:szCs w:val="24"/>
              </w:rPr>
              <w:t xml:space="preserve">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</w:t>
              <w:br/>
              <w:t xml:space="preserve">в соответствии со статьей 39.36 Кодекса.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Учитывая, что указанный линейный объект может размещаться на основании сервитута, публичного сервитута, в соответствии со статьей 39.36 Кодекса, наличие такого объекта на земельном участке не является основанием для отказа в предоставлении зем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ельного участка на торгах.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15.07.2025 № 637921, Участок частично расположен в границах зоны с особ</w:t>
            </w:r>
            <w:r>
              <w:rPr>
                <w:color w:val="000000" w:themeColor="text1"/>
                <w:sz w:val="24"/>
                <w:szCs w:val="24"/>
              </w:rPr>
              <w:t xml:space="preserve">ыми условиями использования территории: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</w:t>
            </w:r>
            <w:r>
              <w:rPr>
                <w:color w:val="000000" w:themeColor="text1"/>
                <w:sz w:val="24"/>
                <w:szCs w:val="24"/>
              </w:rPr>
              <w:t xml:space="preserve">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</w:t>
            </w:r>
            <w:r>
              <w:rPr>
                <w:color w:val="000000" w:themeColor="text1"/>
                <w:sz w:val="24"/>
                <w:szCs w:val="24"/>
              </w:rPr>
              <w:t xml:space="preserve">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частично в охранной зоне инженерных коммуникаций (ВЛ 0,4 кВ КТП-2319). Реестровый номер границы 59:01-6.5780, площадь пересечения – 96 кв.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частично в охранной зоне инженерных коммуникаций (ВЛ 0,4 кВ от КТП-2010, ВЛ 0,4кВ от КПТ-2319). Реестровый номер границы 59:01-6.3430, площадь пересечения – 42 кв.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частично в зоне публичного сервитута для размещения объекта электросетевого хозяйства, числящийся на балансе ОАО «МРСК Урала» (ВЛ 0,4 кВ КТП-2319). Реестровый номер границы 59:01-6.9490, площадь пересечения – 96 кв.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частично в «Электросетевом комплексе П</w:t>
            </w:r>
            <w:r>
              <w:rPr>
                <w:color w:val="000000" w:themeColor="text1"/>
                <w:sz w:val="24"/>
                <w:szCs w:val="24"/>
              </w:rPr>
              <w:t xml:space="preserve">одстанции 110/35/6 кВ «Балмошная» с линиями электропередачи и трансформаторными подстанциями, находящийся в собственности ОАО «МРСК Урала» (ВЛ 0,4 кВ от КТП-2010, ВЛ 0,4кВ от КТП-2319). Реестровый номер границы 59:01-6.9700, площадь пересечения – 42 кв.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Проектирование и строительс</w:t>
            </w:r>
            <w:r>
              <w:rPr>
                <w:color w:val="000000" w:themeColor="text1"/>
                <w:sz w:val="24"/>
                <w:szCs w:val="24"/>
              </w:rPr>
              <w:t xml:space="preserve">тво вести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охранных зонах запрещается осуществлять любые действия, которые могут нарушить безопасную работу объектов электросетев</w:t>
            </w:r>
            <w:r>
              <w:rPr>
                <w:color w:val="000000" w:themeColor="text1"/>
                <w:sz w:val="24"/>
                <w:szCs w:val="24"/>
              </w:rPr>
              <w:t xml:space="preserve">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</w:t>
            </w:r>
            <w:r>
              <w:rPr>
                <w:color w:val="000000" w:themeColor="text1"/>
                <w:sz w:val="24"/>
                <w:szCs w:val="24"/>
              </w:rPr>
              <w:t xml:space="preserve">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в) находиться в предела</w:t>
            </w:r>
            <w:r>
              <w:rPr>
                <w:color w:val="000000" w:themeColor="text1"/>
                <w:sz w:val="24"/>
                <w:szCs w:val="24"/>
              </w:rPr>
              <w:t xml:space="preserve">х огороженной территории </w:t>
              <w:br/>
              <w:t xml:space="preserve">и помещениях распределительных устройств </w:t>
              <w:br/>
              <w:t xml:space="preserve">и подстанций, открывать двери и люки распределительных устройств и подстанций, производить переключения и подключения </w:t>
              <w:br/>
              <w:t xml:space="preserve">в электрических сетях (указанное требование </w:t>
              <w:br/>
              <w:t xml:space="preserve">не распространяется на р</w:t>
            </w:r>
            <w:r>
              <w:rPr>
                <w:color w:val="000000" w:themeColor="text1"/>
                <w:sz w:val="24"/>
                <w:szCs w:val="24"/>
              </w:rPr>
              <w:t xml:space="preserve">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г) размещать свалки;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д) производить работы ударными механизмами, сбрасывать тяжести массой.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Участке произрастает 67 шт. дерева породы – сосна 41 шт., береза 10 шт., ива 15 шт., ель 1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Победителю аукциона необходимо соблюдать следующие условия строительства, а также проектом предусмотреть: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numPr>
                <w:ilvl w:val="0"/>
                <w:numId w:val="3"/>
              </w:numPr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Нанесение существующих деревьев на стройгенплане;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Снос деревьев, попадающих в пят</w:t>
            </w:r>
            <w:r>
              <w:rPr>
                <w:color w:val="000000" w:themeColor="text1"/>
                <w:sz w:val="24"/>
                <w:szCs w:val="24"/>
              </w:rPr>
              <w:t xml:space="preserve">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</w:t>
              <w:tab/>
              <w:t xml:space="preserve">Восстановление зеленых насаждений вести </w:t>
              <w:br/>
              <w:t xml:space="preserve">в соответствии с решением Пермской городской Думы от 15.12.2020 № 277;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</w:t>
              <w:tab/>
              <w:t xml:space="preserve">Сбор и отвод ливневых вод с использованием вариантов решений в зависимости от: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наличия централизованной системы ливневой канализации;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площади водосбора с учетом транзитных вод </w:t>
              <w:br/>
              <w:t xml:space="preserve">с прилегающей территории;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угла наклона рельефа, включающий прилегающие территории;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 xml:space="preserve">на прилегающей территории;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</w:t>
              <w:tab/>
              <w:t xml:space="preserve">Определение видов образующих отходов </w:t>
              <w:br/>
              <w:t xml:space="preserve">и мест их размещения на период эксплуатации;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</w:t>
              <w:tab/>
              <w:t xml:space="preserve">Конкретные мероприятия по охране окружающей среды на период строительства, включая: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установку временного защитного ограждения строительной площадки;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ограждение существующих зеленых насаждений, </w:t>
              <w:br/>
              <w:t xml:space="preserve">не попадающих под пятно застройки;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прокладку коммуникаций осуществлять на расстоянии не менее 2 м. от ствола дерева, чтобы </w:t>
              <w:br/>
              <w:t xml:space="preserve">не повредить корневую систему;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не использовать приствольные круги существующих деревьев (диаметром 1м) под складирование материалов и установки временных сооружений;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определение видов и объемов образующихся отходов и мест их размещения;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  систематический вывоз отходов;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недопущение загрязнения атмосферы, почвы </w:t>
              <w:br/>
              <w:t xml:space="preserve">и подземных вод;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предотвращение выноса грязи автотранспортом, выезжающим со строительной площадки.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Средняя стоимость в ценах 2024 года одного дерева лиственной породы от 17 тыс. руб., а хвойной – от 20 тыс.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15.02.2023 № 059-33-01-10/3-122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территории, где расположен Участок, схемами не предусмотрено строительство сетей водоснабжения и водоотведения.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15.02.2023 № 059-04-17/3-85-ри 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Предоставление Участка считается возможным </w:t>
              <w:br/>
              <w:t xml:space="preserve">при следующих условиях: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предусмотреть электроосвещение территории объекта;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предусмотреть ликвидацию разрушений, а также повреждений существующего дорожного покрытия;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предусмотреть наружное освещение подъезда до границ земельного участка, отведенного под застройку.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Разработать и согласовать на рабочей группе </w:t>
              <w:br/>
              <w:t xml:space="preserve">по организации и безопасности дорожного движения (ул. Пермская, 2а, 212-47-51) проект организации дорожного движения;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Получить согласие на присоединение к улично-дорожной сети города Перми в соответствии с постановлением администрации города Перми от 31.01.2022 №45.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Дополни</w:t>
            </w:r>
            <w:r>
              <w:rPr>
                <w:color w:val="000000" w:themeColor="text1"/>
                <w:sz w:val="24"/>
              </w:rPr>
              <w:t xml:space="preserve">тельно сообщается, что в соответствии </w:t>
              <w:br/>
              <w:t xml:space="preserve">с Федеральным законом №257 от 08.11.2007,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</w:t>
            </w:r>
            <w:r>
              <w:rPr>
                <w:color w:val="000000" w:themeColor="text1"/>
                <w:sz w:val="24"/>
              </w:rPr>
              <w:t xml:space="preserve"> безопасности дорожного движения, водоотведения и исполнением других установленных технологическими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17.02.2023 № 059-24-01-36/3-479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Строительство пожарного водоема на указанной территории не запланировано;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ближайшее подразделение пожарной охраны расположено по адресу: город Пермь, ул. Уральская, 74 (ПСЧ-3 10-ПСО);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объект общественной безопасности, отнесенные к объектам полиции (участковые пункты полиции) расположен по адресу: город Пермь, ул. Колыба</w:t>
            </w:r>
            <w:r>
              <w:rPr>
                <w:color w:val="000000" w:themeColor="text1"/>
                <w:sz w:val="24"/>
                <w:szCs w:val="24"/>
              </w:rPr>
              <w:t xml:space="preserve">лова, д. 22 (микрорайон Запруд, Мотовилихинский район). В настоящее время отсутствует потребность в обеспечении служебными помещениями участковых уполномоченных полиции в указанном микрорайоне, строительство (приобретение) в настоящее время не планируется;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помещения для аварийно-спасательных формирований на участке отсутствуют. 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указанной территории источники противопожарного водоснабжения отсутствуют;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объекты гражданской обороны на указанной территории отсутствуют.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информацией, предоставленной Министерством территориальной безопасности Пермского края, в особенный период Участок попадает в зону возможного химического заражения.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связи с тем, что территория не попадает в зону действия региональной автоматизированной системы централизованного оповещения населения </w:t>
            </w:r>
            <w:r>
              <w:rPr>
                <w:color w:val="000000" w:themeColor="text1"/>
                <w:sz w:val="24"/>
                <w:szCs w:val="24"/>
              </w:rPr>
              <w:t xml:space="preserve">города Перми, необходимо предусмотреть размещение сиренно-речевых узлов системы оповещения согласно пунктам 6.38, 6.39 СП 165.1325800.2014 «Свод правил. Инженерно-технические мероприятия по гражданской обороне. Актуализированная редакция СНиП </w:t>
              <w:br/>
              <w:t xml:space="preserve">2.01.51-90».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планировке и размещении объекто</w:t>
            </w:r>
            <w:r>
              <w:rPr>
                <w:color w:val="000000" w:themeColor="text1"/>
                <w:sz w:val="24"/>
                <w:szCs w:val="24"/>
              </w:rPr>
              <w:t xml:space="preserve">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21.12.1994 № 69-ФЗ </w:t>
              <w:br/>
              <w:t xml:space="preserve">«О пожарной безопасности» и от 22.07.2008 № 123-ФЗ «Технический регламент о требованиях пожарной безопасности».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14.02.2023 № 059-10-01-27/3-258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Проектирование и строительство необходимо вест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</w:t>
            </w:r>
            <w:r>
              <w:rPr>
                <w:color w:val="000000" w:themeColor="text1"/>
                <w:sz w:val="24"/>
                <w:szCs w:val="24"/>
              </w:rPr>
              <w:t xml:space="preserve">. (ред. от 17.05.2023):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Дом должен включать жилые комнаты – одну или несколько (общую комнату или гостиную, спальню),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 xml:space="preserve">или совмещенный санузел</w:t>
            </w:r>
            <w:r>
              <w:rPr>
                <w:color w:val="000000" w:themeColor="text1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14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 числом комнат две и более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16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спальни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8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  <w:br/>
              <w:t xml:space="preserve">(на двух человек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10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); кухни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8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6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а высота пути эвакуации </w:t>
            </w:r>
            <w:r>
              <w:rPr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07.03.2023 № РФ-59-2-03-0-00-2023-0318 (далее – ГПЗУ), предельная высота зданий, строений не более </w:t>
              <w:br/>
              <w:t xml:space="preserve">4 этажей.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Минимальный отступ от границ земельного участка до места допустимого размещения зданий, строений, сооружений – 0 м.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color w:val="000000" w:themeColor="text1"/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ff0000" w:themeColor="text1"/>
                <w:sz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  <w:r>
              <w:rPr>
                <w:rFonts w:ascii="Times New Roman" w:hAnsi="Times New Roman"/>
                <w:color w:val="ff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В соо</w:t>
            </w:r>
            <w:r>
              <w:rPr>
                <w:color w:val="000000" w:themeColor="text1"/>
                <w:sz w:val="24"/>
                <w:szCs w:val="20"/>
              </w:rPr>
              <w:t xml:space="preserve">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</w:t>
            </w:r>
            <w:r>
              <w:rPr>
                <w:color w:val="000000" w:themeColor="text1"/>
                <w:sz w:val="24"/>
                <w:szCs w:val="20"/>
              </w:rPr>
              <w:t xml:space="preserve">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Плата за технологическое присоед</w:t>
            </w:r>
            <w:r>
              <w:rPr>
                <w:color w:val="000000" w:themeColor="text1"/>
                <w:sz w:val="24"/>
                <w:szCs w:val="20"/>
              </w:rPr>
              <w:t xml:space="preserve">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29.12.2021 № 120-тп (в последней редакции).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</w:t>
              <w:br/>
              <w:t xml:space="preserve">и сведений, указанных в п. 9 Правил.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на сайте: </w:t>
            </w:r>
            <w:hyperlink r:id="rId22" w:tooltip="https://портал-тп.рф" w:history="1">
              <w:r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https</w:t>
              </w:r>
              <w:r>
                <w:rPr>
                  <w:color w:val="000000" w:themeColor="text1"/>
                  <w:sz w:val="24"/>
                  <w:szCs w:val="24"/>
                  <w:u w:val="single"/>
                </w:rPr>
                <w:t xml:space="preserve">://портал-тп.рф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или через Мобильное приложение ПАО «Россети».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 w:themeColor="text1"/>
                <w:sz w:val="24"/>
                <w:szCs w:val="24"/>
              </w:rPr>
              <w:t xml:space="preserve">(ранее – ОАО «МРСК Урала – филиал Пермэнерго») от 27.02.2023 № ПЭ/ПГЭС/22/120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color w:val="000000" w:themeColor="text1"/>
                <w:sz w:val="24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о заключении договора по типовой форме с приложением необходимых документов и св</w:t>
            </w:r>
            <w:r>
              <w:rPr>
                <w:color w:val="000000" w:themeColor="text1"/>
                <w:sz w:val="24"/>
              </w:rPr>
              <w:t xml:space="preserve">едений, указанных в пунктах 11 и 16 Правил подключения </w:t>
              <w:br/>
              <w:t xml:space="preserve">на электронную почту post@pf.ugaz.ru, либо почтовым отправлением по адресу: г. Пермь, ул. Уральская, 104, через Единый центр предоставления услуг по адресу: </w:t>
              <w:br/>
              <w:t xml:space="preserve">г. Пермь, ул. Уральская, д. 104, каб. 101.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 w:themeColor="text1"/>
                <w:sz w:val="24"/>
                <w:szCs w:val="24"/>
              </w:rPr>
              <w:t xml:space="preserve">от 20.02.2023 № ПФ-1008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ООО «НОВОГОР-Прикамье».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Ближайшие сети водоснабжения, эксплуатируемые ООО «НОВОГОР-Прикамье», располагаются на перекрестке по ул. Братчикова – ул. Журналиста Дементьева, ориентировочно на расстоянии – 900 м от Участка.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Ближайшие сети водоотведения, эксплуатируемые ООО «НОВОГОР-Прикамье», располагаются в районе жилого дома по ул.  Гарцовская, 68, ориентировочно на расстоянии – 1,7 км от Участка.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связи с тем, что ООО «НОВОГОР-Прикамье» экс</w:t>
            </w:r>
            <w:r>
              <w:rPr>
                <w:color w:val="000000" w:themeColor="text1"/>
                <w:sz w:val="24"/>
                <w:szCs w:val="24"/>
              </w:rPr>
              <w:t xml:space="preserve">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 w:themeColor="text1"/>
                <w:sz w:val="24"/>
                <w:szCs w:val="24"/>
              </w:rPr>
              <w:t xml:space="preserve">от 14.02.2023 № 110-2136 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возможности технологического присоединения к системе теплоснабжения объекта сообщается, что Участок находится вне зоны теплоснабжения ПАО «Т плюс».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Рекомендуется обратиться к собственнику близлежащих тепловых сетей/источника теплоснабжения или рассмотреть возможность альтернативного источника теплоснабжения.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 w:themeColor="text1"/>
                <w:sz w:val="24"/>
                <w:szCs w:val="24"/>
              </w:rPr>
              <w:t xml:space="preserve"> от 21.02.2023 № 51000-32-00499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Техническое присоединение п</w:t>
            </w:r>
            <w:r>
              <w:rPr>
                <w:color w:val="000000" w:themeColor="text1"/>
                <w:sz w:val="24"/>
                <w:szCs w:val="24"/>
              </w:rPr>
              <w:t xml:space="preserve">ланируемых к строительству объектов в границах Участка может быть произведено в точке подключения - узел ВОЛС (г. Пермь, ул. Восстания, д.14а), максимальную нагрузку в точке подключения (технологического присоединения) определить </w:t>
              <w:br/>
              <w:t xml:space="preserve">на стадии проектирования.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подключения (технологического присоединения) </w:t>
            </w:r>
            <w:r>
              <w:rPr>
                <w:color w:val="000000" w:themeColor="text1"/>
                <w:sz w:val="24"/>
                <w:szCs w:val="24"/>
              </w:rPr>
              <w:t xml:space="preserve">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действия технических условий составляет </w:t>
              <w:br/>
              <w:t xml:space="preserve">3 года (при комплексном развитии территории 5 лет) </w:t>
              <w:br/>
              <w:t xml:space="preserve">со дня выдачи технических условий.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случае, если в течение 1 года (при комплексном развитии территории – 3 лет) со дня выдачи технических условий заявителем не будет подана заявка о под</w:t>
            </w:r>
            <w:r>
              <w:rPr>
                <w:color w:val="000000" w:themeColor="text1"/>
                <w:sz w:val="24"/>
                <w:szCs w:val="24"/>
              </w:rPr>
              <w:t xml:space="preserve">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ул. Крупской, 2, тел.: +7 (342) 235-57-34 или направить запрос на </w:t>
            </w:r>
            <w:r>
              <w:rPr>
                <w:rStyle w:val="730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 xml:space="preserve">perm-mail@ural.rt.ru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ПАО «Ростелеком»</w:t>
            </w:r>
            <w:r>
              <w:rPr>
                <w:color w:val="000000" w:themeColor="text1"/>
                <w:sz w:val="24"/>
                <w:szCs w:val="24"/>
              </w:rPr>
              <w:t xml:space="preserve"> от 23.09.2024 № 01/05/141823/24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4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4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3 013 000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150 650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1 506 500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12.01.2024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4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310"/>
        <w:gridCol w:w="681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от 23 июня 2025 г. № 21-01-03-5223 «О проведении аукциона по продаже земельного участка в Свердловском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жилой район Ново-Бродовский, улица Бродовское кольцо, з/у 174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1189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t xml:space="preserve">59:01:5010050:177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16.07.2025г. No КУВИ-001/2025-140456138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04.06.2025 № РФ-59-2-03-0-00-2025-1279-0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ЕГРН, копией планшета М 1:500 (требуется корректура) и </w:t>
            </w:r>
            <w:r>
              <w:rPr>
                <w:sz w:val="24"/>
                <w:szCs w:val="24"/>
              </w:rPr>
              <w:t xml:space="preserve">геодезической съемкой, выполненной в 2024 году, о</w:t>
            </w:r>
            <w:r>
              <w:rPr>
                <w:sz w:val="24"/>
                <w:szCs w:val="24"/>
                <w:highlight w:val="white"/>
              </w:rPr>
              <w:t xml:space="preserve">бъекты капитального/некапитального строительства в границах Участка отсутствуют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На Участке произрастает древесно-кустарниковая растительность.</w:t>
            </w:r>
            <w:r/>
          </w:p>
          <w:p>
            <w:pPr>
              <w:pStyle w:val="647"/>
              <w:ind w:firstLine="340"/>
              <w:jc w:val="both"/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Ближайшие источники противопожарного водоснабжения (пожарные водоемы)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  <w:r/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администрации Свердловского района города Перми</w:t>
            </w:r>
            <w:r>
              <w:rPr>
                <w:sz w:val="24"/>
                <w:szCs w:val="24"/>
              </w:rPr>
              <w:t xml:space="preserve"> от 28.05.2025 № 059-39-01-38/3-182, акту выездного обследования от 28.05.2025 № 23).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сведениям, содержащимся в ГПЗУ,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ЕГРН </w:t>
              <w:br/>
              <w:t xml:space="preserve">и справке по градостроительным условиям от 16.07.2025 № 63</w:t>
            </w:r>
            <w:r>
              <w:rPr>
                <w:color w:val="000000" w:themeColor="text1"/>
                <w:sz w:val="24"/>
                <w:szCs w:val="24"/>
              </w:rPr>
              <w:t xml:space="preserve">8053, Участок расположен в границах зоны </w:t>
              <w:br/>
              <w:t xml:space="preserve">с особыми условиями использования территории: Приаэродромной территории аэропорта Большое Савино, ре</w:t>
            </w:r>
            <w:r>
              <w:rPr>
                <w:color w:val="000000" w:themeColor="text1"/>
                <w:sz w:val="24"/>
                <w:szCs w:val="24"/>
              </w:rPr>
              <w:t xml:space="preserve">естровый номер границы 59:32-6.553. Проектирование </w:t>
              <w:br/>
              <w:t xml:space="preserve">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На Участке произрастает 31 дерево – липа 8 шт., ель 9 шт., осина 14 шт. Средняя стоимость в ценах 2025 года одного дерева лиственной породы от 25 тыс. руб., а хвойной – от 30 тыс. руб.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предусмотреть перечень мероприятия по охране окружающей среды </w:t>
              <w:br/>
              <w:t xml:space="preserve">№ 135 от 27.05.2025 (прилагается).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27.05.2025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№ 059-33-01-10/3-279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«Дорожная деятельность и благоустрой</w:t>
            </w:r>
            <w:r>
              <w:rPr>
                <w:sz w:val="24"/>
                <w:szCs w:val="24"/>
              </w:rPr>
              <w:t xml:space="preserve">ство города Перми», утвержденной постановлением администрации города Перми </w:t>
              <w:br/>
              <w:t xml:space="preserve">от 18.10.2024 № 966,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Дополнительно сообщается о необходимости соблюдения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от 15.12.2020 № 277.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</w:t>
            </w:r>
            <w:r>
              <w:rPr>
                <w:sz w:val="24"/>
                <w:szCs w:val="24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от 27.05.2025 № 059-24-01-36/3-1803)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Источники противопожарного водоснабжения  на указанной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территории отсутствуют.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Строительство пожарного водоема запланировано на земельном участке 59:01:5010096:116 по ул. 4-я Радиальная.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муниципального района», утвержденном Главой города Перми 26.04.2024.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Подразделение пожарной охраны расположено по адресу: ул. Белинского, 52 (ПСЧ - 10-ПСО) и ул. Балхашская, 135 (СПСЧ-8 10-ПСО).</w:t>
            </w:r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Помещения для аварийно-спасательных служб и (или) аварийно-спасательных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формирований на указанной территории отсутствуют.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указанном мкр. Новобродовский, Свердловского района 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на указанной территории отсутствуют. С учетом ак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тивной застройки, увеличения населения данного микрорайона </w:t>
              <w:br/>
              <w:t xml:space="preserve">и при размещении объектов строительства многоквартирных жилых домов необходимо предусмотреть помещения под участковые пункты полиции. В соответствии со Сводом правил СП 500.1325800.2018 «Здания 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лиции. Правила проектирования», утвержденным приказом Министерства строительства и жилищно-коммунального хозяйства Российской Федерации от 17.01.2018 N 19/пр, площадь кабинета участкового уполномоченного полиции составляет 12 м2 (приложение Г, таблица И1).</w:t>
            </w:r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информации предоставленной письмом Министерства территориальной безопасности Пермского края от 07.10.2020 N 964с, рассматриваемая территория попадает в зону возможного химического заражения в особый период.</w:t>
            </w:r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N 705/пр.</w:t>
            </w:r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29.05.2025 № 059-10-01-27/3-1144</w:t>
            </w:r>
            <w:r>
              <w:rPr>
                <w:sz w:val="24"/>
                <w:szCs w:val="24"/>
              </w:rPr>
              <w:t xml:space="preserve">)</w:t>
            </w:r>
            <w:r/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</w:t>
            </w:r>
            <w:r>
              <w:rPr>
                <w:sz w:val="24"/>
                <w:szCs w:val="24"/>
                <w:lang w:val="en-US"/>
              </w:rPr>
              <w:t xml:space="preserve">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</w:t>
            </w:r>
            <w:r>
              <w:rPr>
                <w:sz w:val="24"/>
                <w:szCs w:val="24"/>
                <w:lang w:val="en-US"/>
              </w:rPr>
              <w:t xml:space="preserve">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sz w:val="24"/>
              </w:rPr>
              <w:t xml:space="preserve">м плане земельного участка </w:t>
              <w:br/>
              <w:t xml:space="preserve">от 04.06.2025 № РФ-59-2-03-0-00-2025-1279-0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</w:t>
            </w:r>
            <w:r>
              <w:rPr>
                <w:sz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</w:t>
            </w:r>
            <w:r>
              <w:rPr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3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наличии технической возможности технологического присоединения энергопринимающего устройства объекта 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</w:t>
            </w:r>
            <w:r>
              <w:rPr>
                <w:spacing w:val="0"/>
                <w:sz w:val="24"/>
                <w:highlight w:val="white"/>
              </w:rPr>
              <w:t xml:space="preserve">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 (далее – Правила ТП).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</w:rPr>
              <w:t xml:space="preserve">В сил</w:t>
            </w:r>
            <w:r>
              <w:rPr>
                <w:spacing w:val="0"/>
                <w:sz w:val="24"/>
              </w:rPr>
              <w:t xml:space="preserve">у пункта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</w:rPr>
              <w:t xml:space="preserve">Для получения технических условий и заключения д</w:t>
            </w:r>
            <w:r>
              <w:rPr>
                <w:spacing w:val="0"/>
                <w:sz w:val="24"/>
              </w:rPr>
              <w:t xml:space="preserve">оговора на технологическое присоединение необходимо направить в адрес фидиала ПАО «Россети Урал» - «Пермэнерго» соответствующую заявку на технологическое присоединение с указанием сведений и приложением необходимых документов в соответствии с Правилами ТП.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 xml:space="preserve">от 11.06.2025 № ПЭ/ПГЭС/01/01/7017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  <w:r>
              <w:rPr>
                <w:spacing w:val="0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</w:t>
            </w:r>
            <w:r>
              <w:rPr>
                <w:sz w:val="24"/>
                <w:szCs w:val="24"/>
                <w:highlight w:val="white"/>
              </w:rPr>
              <w:t xml:space="preserve">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</w:t>
            </w:r>
            <w:r>
              <w:rPr>
                <w:sz w:val="24"/>
                <w:szCs w:val="24"/>
                <w:highlight w:val="white"/>
              </w:rPr>
              <w:t xml:space="preserve">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02.06.2025 № ПФ-3708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ООО «НОВОГОР-Прикамье».</w:t>
            </w:r>
            <w:r>
              <w:rPr>
                <w:rFonts w:ascii="Times New Roman" w:hAnsi="Times New Roman"/>
                <w:spacing w:val="-11"/>
                <w:sz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Ближайшей сети водоснабжения, эксплуатируемые ООО «НОВОГОР-Прикамье», располагаются в районе здания </w:t>
              <w:br/>
              <w:t xml:space="preserve">по Бродовскому тракту, 15 ориентировочно на расстоянии – </w:t>
              <w:br/>
              <w:t xml:space="preserve">10,0 км от Участка.</w:t>
            </w:r>
            <w:r>
              <w:rPr>
                <w:rFonts w:ascii="Times New Roman" w:hAnsi="Times New Roman"/>
                <w:spacing w:val="-11"/>
                <w:sz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Ближайшей сети водоотведения, эксплуатируемые ООО «НОВОГОР-Прикамье», располагаются в районе зданий по ул. Героев Хасана, 109/2 ориентировочно на расстоянии – 11,0 км от Участка.</w:t>
            </w:r>
            <w:r>
              <w:rPr>
                <w:rFonts w:ascii="Times New Roman" w:hAnsi="Times New Roman"/>
                <w:spacing w:val="-6"/>
                <w:sz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spacing w:val="-6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spacing w:val="-6"/>
                <w:sz w:val="24"/>
                <w:szCs w:val="24"/>
              </w:rPr>
              <w:t xml:space="preserve">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Для сведения сообщается, что в связи с тем, что ООО «НОВОГОР-Прикамье» эксплуатирует только централизованные системы в</w:t>
            </w:r>
            <w:r>
              <w:rPr>
                <w:spacing w:val="-6"/>
                <w:sz w:val="24"/>
                <w:szCs w:val="24"/>
              </w:rPr>
              <w:t xml:space="preserve">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ООО «НОВО</w:t>
            </w:r>
            <w:bookmarkStart w:id="0" w:name="undefined_Копия_1"/>
            <w:r/>
            <w:bookmarkEnd w:id="0"/>
            <w:r>
              <w:rPr>
                <w:b/>
                <w:sz w:val="24"/>
                <w:szCs w:val="24"/>
              </w:rPr>
              <w:t xml:space="preserve">ГОР-Прикамье» </w:t>
            </w:r>
            <w:r>
              <w:rPr>
                <w:sz w:val="24"/>
                <w:szCs w:val="24"/>
              </w:rPr>
              <w:t xml:space="preserve">от 29.05.2025 № 110-7665)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ПАО «Т Плюс»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02.06.2025 № 51000-32-01933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  <w:highlight w:val="white"/>
              </w:rPr>
              <w:t xml:space="preserve"> от 10.06.2025 № 059-04-25/3-82-ри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Технич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еское присоединение планируемых к строительству объектов в границах Участка может быть произведено к узлу ВОЛС (г. Пермь, ул. Куйбышева, д. 79), максимальную нагрузку в точке подключения (технологического присоединения) определить на стадии проектирования.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Для подключения (технологического присоединения) 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03.06.2025 № 01/05/82494/25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На те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</w:t>
              <w:br/>
              <w:t xml:space="preserve">не предусмотрено строительство сетей водоснабжения </w:t>
              <w:br/>
              <w:t xml:space="preserve">и водоотведения.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</w:t>
            </w:r>
            <w:r>
              <w:rPr>
                <w:b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от 27.05.2025 № 059-04-17/3-445-ри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5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5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2 773 000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138 650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1 386 500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5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5</w:t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310"/>
        <w:gridCol w:w="681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от 26 июня 2025 г. № 21-01-03-5292 «О проведении аукциона по продаже земельного участка в Дзержинском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Фоминская, з/у 13а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1983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t xml:space="preserve">59:01:4510606:310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15.07.2025г. No КУВИ-001/2025-139540256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10.06.2025 № РФ-59-2-03-0-00-2025-1306-0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Согласно геодезической съемке, выполненной в 2025 году, </w:t>
            </w:r>
            <w:r>
              <w:rPr>
                <w:rFonts w:eastAsia="Times New Roman" w:cs="Times New Roman"/>
                <w:color w:val="000000" w:themeColor="text1"/>
                <w:sz w:val="24"/>
                <w:highlight w:val="white"/>
              </w:rPr>
              <w:t xml:space="preserve">вдоль восточной границы Участок огорожен бетонным забором.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</w:t>
            </w:r>
            <w:r>
              <w:rPr>
                <w:sz w:val="24"/>
                <w:szCs w:val="24"/>
              </w:rPr>
              <w:t xml:space="preserve">огорожен бетонным забором, доступ ограничен, на участке зафиксированы кучи песка, а также складирование бетонных плит.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администрации Дзержинского райо</w:t>
            </w:r>
            <w:r>
              <w:rPr>
                <w:b/>
                <w:sz w:val="24"/>
                <w:szCs w:val="24"/>
              </w:rPr>
              <w:t xml:space="preserve">на города Перми</w:t>
            </w:r>
            <w:r>
              <w:rPr>
                <w:sz w:val="24"/>
                <w:szCs w:val="24"/>
              </w:rPr>
              <w:t xml:space="preserve"> от 06.06.2025 № 059-07-01-03/3-1600, в акте обследования земельного участка от 04.07.2025 № 62 )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границах Участка отсутствуют объекты капитального строительства: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15.07.2025 № 637790, Участок полностью расположен в границах зон 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Приаэродромной территории аэродрома аэропорта Большое Савино, рее</w:t>
            </w:r>
            <w:r>
              <w:rPr>
                <w:sz w:val="24"/>
                <w:szCs w:val="24"/>
                <w:highlight w:val="white"/>
              </w:rPr>
              <w:t xml:space="preserve">стровый номер границы </w:t>
              <w:br/>
              <w:t xml:space="preserve">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left" w:pos="4559" w:leader="none"/>
              </w:tabs>
              <w:rPr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зоне затопления территори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й, прилегающих </w:t>
              <w:br/>
              <w:t xml:space="preserve">к зарегулированной р. Кама (Воткинскому водохранилищу) в нижнем бьефе Камского гидроузла в г. Перми Пермского края, затапливаемых при пропуске Камских гидроузлом паводков расчетной обеспеченности 1%, реестровый номер границы </w:t>
              <w:br/>
              <w:t xml:space="preserve">59:00-6.2017.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Проектирование и строитель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ство вести </w:t>
              <w:br/>
              <w:t xml:space="preserve">в соответствии с приказом Камского бассейнового водного управления Федерального агентства водных ресурсов от 21.11.2022 No 239 "Об установлении границ зон затопления на территориях, прилегающих к зарегулированной р. Кама (Воткинскому водохранил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ищу) в нижнем бьефе Камского гидроузла в г. Перми Пермского края, затапливаемых при пропуске Камским гидроузлом паводков расчетной обеспеченности 1%". Ограничения использования объектов недвижимости в соответствии с частью 3 статьи 67.1 Водного кодекса РФ.</w:t>
            </w:r>
            <w:r>
              <w:rPr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</w:rPr>
              <w:t xml:space="preserve">блюдать условия строительства, перечисленные в перечне мероприятий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</w:rPr>
              <w:t xml:space="preserve">по охране окружающей среды</w:t>
            </w:r>
            <w:r>
              <w:rPr>
                <w:rFonts w:eastAsia="Times New Roman" w:cs="Times New Roman"/>
                <w:color w:val="000000" w:themeColor="text1"/>
                <w:spacing w:val="0"/>
                <w:sz w:val="24"/>
                <w:highlight w:val="white"/>
              </w:rPr>
              <w:t xml:space="preserve"> от 02.06.2025 № 137 (прилагается).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испрашиваемом земельном участке произрастает 3 шт. дерева породы «клен».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Восстановительную стоимость посчит</w:t>
            </w:r>
            <w:r>
              <w:rPr>
                <w:sz w:val="24"/>
                <w:szCs w:val="24"/>
              </w:rPr>
              <w:t xml:space="preserve">ать </w:t>
              <w:br/>
              <w:t xml:space="preserve">не представляется возможным, так как неизвестно пятно застройки и количество сносимых зеленых насаждений.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Средняя стоимость в ценах 2025 г. одного дерева лиственной породы от 25 тыс.руб., а хвойной – </w:t>
              <w:br/>
              <w:t xml:space="preserve">от 30 тыс.руб.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02.06.2025 № 059-33-01-10/3-298)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Муниципальной программой «Дорожная деятельность и благоустройство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города Перми», утвержденной постановлением администрации города Перми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от 18.10.2024 N 966, на период 2025-2029 годы мероприятия </w:t>
              <w:br/>
              <w:t xml:space="preserve">по строительству,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реконструкции,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капитальному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ремонту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улично-дорожной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сети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594"/>
              <w:jc w:val="both"/>
              <w:spacing w:before="0" w:after="0" w:line="240" w:lineRule="auto"/>
              <w:tabs>
                <w:tab w:val="left" w:pos="557" w:leader="none"/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мероприятия, указанные в настоящем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594"/>
              <w:jc w:val="both"/>
              <w:spacing w:before="0" w:after="0" w:line="240" w:lineRule="auto"/>
              <w:tabs>
                <w:tab w:val="left" w:pos="557" w:leader="none"/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указывается на необходимость соблюдать Правила благоустройства территории города Перми, утвержденные решением Пермской городской Думы от 15.12.2020 № 277, при строительстве объектов недвижимости.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594"/>
              <w:jc w:val="both"/>
              <w:spacing w:before="0" w:after="0" w:line="240" w:lineRule="auto"/>
              <w:tabs>
                <w:tab w:val="left" w:pos="557" w:leader="none"/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соответствии с Федеральным законом от 08.11.2007 № 257-ФЗ «Об автомобильных дорогах и о дорожной деятельности в Российской Фед</w:t>
            </w:r>
            <w:r>
              <w:rPr>
                <w:sz w:val="24"/>
                <w:szCs w:val="24"/>
              </w:rPr>
              <w:t xml:space="preserve">ерации и о внесении изменений в отдельные законодательные акты Российской Федерации»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</w:t>
            </w:r>
            <w:r>
              <w:rPr>
                <w:sz w:val="24"/>
                <w:szCs w:val="24"/>
              </w:rPr>
              <w:t xml:space="preserve">ием безопасности дорожного движения, водоотведения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594"/>
              <w:jc w:val="both"/>
              <w:spacing w:before="0" w:after="0" w:line="240" w:lineRule="auto"/>
              <w:tabs>
                <w:tab w:val="left" w:pos="557" w:leader="none"/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02.06.2025 № 059-24-01-36/3-1882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</w:t>
            </w:r>
            <w:r>
              <w:rPr>
                <w:sz w:val="24"/>
                <w:szCs w:val="24"/>
                <w:highlight w:val="white"/>
              </w:rPr>
              <w:t xml:space="preserve">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Ближайшее подразделение пожарной охраны расположено по адресу: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ул. Василия Каменского, 2, город Пермь (ПСЧ- 4 10-ПСО).</w:t>
            </w:r>
            <w:r/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Помещения для аварийно-спасательных формирований на указанной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территории отсутствуют.</w:t>
            </w:r>
            <w:r/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Объекты общественной безопасности, отнесенные к объектам полиции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(участковые пункты полиции) в данном микрорайоне расположены по адресу: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г. Пермь, ул. Новоколхозная, д. 2 (м-н Заостровка, Дзержинский район).</w:t>
            </w:r>
            <w:r/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В настоящее время в указанном микрорайоне строительство (приобретение)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участковых пунктов полиции не планируется.</w:t>
            </w:r>
            <w:r/>
          </w:p>
          <w:p>
            <w:pPr>
              <w:pStyle w:val="647"/>
              <w:ind w:firstLine="340"/>
              <w:jc w:val="both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По информации, предоставленной письмом Министерства территориальной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безопасности Пермского края от 07.10.2020 № 964с, рассматриваемая территория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  <w:t xml:space="preserve">попадает в зону возможного химического заражения в особый период.</w:t>
            </w:r>
            <w:r/>
          </w:p>
          <w:p>
            <w:pPr>
              <w:pStyle w:val="647"/>
              <w:ind w:firstLine="45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На указанной территории оконечные устройства системы оповещения населения города Перми отсутствуют. </w:t>
              <w:br/>
              <w:t xml:space="preserve">Для обеспечения покрытия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запланированной территории системой оповещения населения необходимо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предусматривать размещение сиренно-речевых узлов согласно пунктам 6.38, 6.39 СП 165.1325800.2014 «Свод правил. Инженерно-технические мероприятия по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гражданской обороне. Актуализированная редакция СНиП 2.01.51-90»,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утвержденные Приказом Минстроя России от 12.11.2014 № 705/пр.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452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03.06.2025 № 059-10-01-27/3-1173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Проектирование и строительство необходимо вести</w:t>
              <w:br/>
              <w:t xml:space="preserve">в соответствии с пунктом 4.5 СП 55.13330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</w:t>
            </w:r>
            <w:r>
              <w:rPr>
                <w:rFonts w:eastAsia="TimesNewRomanPSMT"/>
                <w:color w:val="auto"/>
                <w:sz w:val="24"/>
                <w:szCs w:val="24"/>
              </w:rPr>
              <w:br/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  <w:br/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, переднюю.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14 м2, общей комнаты в доме </w:t>
            </w:r>
            <w:r>
              <w:rPr>
                <w:rFonts w:eastAsia="TimesNewRomanPSMT"/>
                <w:color w:val="auto"/>
                <w:sz w:val="24"/>
                <w:szCs w:val="24"/>
              </w:rPr>
              <w:br/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с числом комнат две и более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16 м2, спальни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8 м2 </w:t>
              <w:br/>
              <w:t xml:space="preserve">(на двух человек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10 м2); кухни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8 м2; кухонной зоны</w:t>
              <w:br/>
              <w:t xml:space="preserve">в кухне-столовой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6м2. В домах с одной комнатой допускается проектировать кухни или кухни-ниши площадью </w:t>
              <w:br/>
              <w:t xml:space="preserve">не менее 5 м2.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7 м2 при условии, что общая жилая комната имеет площадь не менее 16 м2. 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      </w:r>
            <w:r>
              <w:rPr>
                <w:rFonts w:eastAsia="TimesNewRomanPSMT"/>
                <w:color w:val="auto"/>
                <w:sz w:val="24"/>
                <w:szCs w:val="24"/>
              </w:rPr>
              <w:br/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не менее 2,5 м. Высота внутридомовых коридоров, холлов, передних, антресолей должна составлять </w:t>
              <w:br/>
              <w:t xml:space="preserve">не менее 2,1 м,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а высота пути эвакуации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–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не менее</w:t>
              <w:br/>
              <w:t xml:space="preserve">2,2 м.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(далее –ГПЗУ) от 10.06.2025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№ РФ-59-2-03-0-00-2025-1306-0, параметры возможной предельной высоты жилой застройки, предельная высота зданий, строений - не более 10,5 м (документация по планировке территории, утвержденная постановлением администрации города Перми от 22.12.2017 № 1178).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 xml:space="preserve">Минимальный отступ от границ Участка до места допустимого размещения зданий, строений (за исключе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 xml:space="preserve">   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 xml:space="preserve">Максимальный процент застройки в границах Участка – 30%.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47"/>
              <w:jc w:val="both"/>
              <w:tabs>
                <w:tab w:val="clear" w:pos="708" w:leader="none"/>
                <w:tab w:val="left" w:pos="8256" w:leader="none"/>
              </w:tabs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NewRomanPSMT"/>
                <w:color w:val="auto"/>
                <w:sz w:val="24"/>
                <w:szCs w:val="24"/>
                <w:lang w:val="en-US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eastAsia="TimesNewRomanPSMT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740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4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</w:t>
            </w:r>
            <w:r>
              <w:rPr>
                <w:sz w:val="24"/>
                <w:highlight w:val="white"/>
              </w:rPr>
              <w:t xml:space="preserve">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соответствии с Правилами TП.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портал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группы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компаний «Россети» – ПОРТАЛ-ТП.РФ.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 xml:space="preserve">от 10.06.2025 № ПЭ/ПГЭС/01/01/6943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</w:t>
            </w:r>
            <w:r>
              <w:rPr>
                <w:sz w:val="24"/>
                <w:szCs w:val="24"/>
                <w:highlight w:val="white"/>
              </w:rPr>
              <w:t xml:space="preserve">овлением Правительства Российской Федерации от 13.09.2021 № 1547 </w:t>
              <w:br/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</w:t>
            </w:r>
            <w:r>
              <w:rPr>
                <w:sz w:val="24"/>
                <w:szCs w:val="24"/>
                <w:highlight w:val="white"/>
              </w:rPr>
              <w:t xml:space="preserve">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 xml:space="preserve">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23.06.2025 № ПФ-4314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/сут. 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 xml:space="preserve">указанного земельного участка, с указанием их охранной зоны, сообщается, что для возможности подключения Объекта необходимо выполнить мероприятия по ликвидации технологических разрывов по сетям  водопровода и канализации: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744"/>
              <w:numPr>
                <w:ilvl w:val="0"/>
                <w:numId w:val="0"/>
              </w:numPr>
              <w:contextualSpacing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Запроектировать и построить сеть водопровода </w:t>
              <w:br/>
              <w:t xml:space="preserve">от точки подключения Объекта до сети водопровода </w:t>
              <w:br/>
              <w:t xml:space="preserve">Д-300 мм по ул. 1-я Колхозная, ориентировочной протяженностью - 2*500,0 м. В соответствие </w:t>
              <w:br/>
              <w:t xml:space="preserve">с СП 31.1</w:t>
            </w:r>
            <w:r>
              <w:rPr>
                <w:sz w:val="24"/>
                <w:szCs w:val="24"/>
              </w:rPr>
              <w:t xml:space="preserve">3330.2021 «Водоснабжение  Наружные сети </w:t>
              <w:br/>
              <w:t xml:space="preserve">и сооружения», для подачи воды на хозяйственно-противопожарные нужды, независимо от расхода воды на пожаротушение, при длине сети водопровода свыше 200 м, необходимо выполнить кольцевание наружных сетей водопровода.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numPr>
                <w:ilvl w:val="0"/>
                <w:numId w:val="0"/>
              </w:numPr>
              <w:contextualSpacing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Запроектировать и построить сеть водоотведения от точки подключения стоков Объекта до дворовой </w:t>
              <w:br/>
              <w:t xml:space="preserve">сети канализации Д-200 мм жилого дома </w:t>
              <w:br/>
              <w:t xml:space="preserve">по ул. 1-я Колхозная, 8, ориентировочной протяженностью - 510, 0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56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Участка к сетям водоснабжения </w:t>
              <w:br/>
              <w:t xml:space="preserve">и водоотведения будет возможно только после выполнения вышеуказанных мероприятий.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случае наличия в границах земельного участка существующих сетей водоснабжения и (или) водоотведения размещение объекта предусмотреть строго за пределами охранных хон сетей в соответствии норм СП.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Сведениями о наличии сетй 3-х лиц в границах вышеуказанного земельного участка ООО «НОВОГОР-Прикамье» н</w:t>
            </w:r>
            <w:r>
              <w:rPr>
                <w:sz w:val="24"/>
                <w:szCs w:val="24"/>
                <w:highlight w:val="white"/>
              </w:rPr>
              <w:t xml:space="preserve">е располагает.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30.05.2025 № 110-7702)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отсутствует, требуется реконструкция тепловых сетей.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06.06.2025 № 51030-01-03209)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ПАО «Ростелеком»</w:t>
            </w:r>
            <w:r>
              <w:rPr>
                <w:sz w:val="24"/>
                <w:szCs w:val="24"/>
              </w:rPr>
              <w:t xml:space="preserve"> планируемых к строительству объектов в границах Участка может быть произведено в точке подключения узел ВОЛС (г. Пермь, ул. Маяковского, 33А), максимальную нагрузку в точке подключения (технологического присоединения) определить </w:t>
              <w:br/>
              <w:t xml:space="preserve">на стадии проектирования.</w:t>
            </w:r>
            <w:r/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вы</w:t>
            </w:r>
            <w:r>
              <w:rPr>
                <w:sz w:val="24"/>
                <w:szCs w:val="24"/>
              </w:rPr>
              <w:t xml:space="preserve">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09.06.2025 № 01/05/85842/25)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хемами водоснабжения и водоотведения города Перми, утвержденными постановлением администрации города Перми </w:t>
              <w:br/>
              <w:t xml:space="preserve">от 28.12.2018 № 1085, предусмотрено строительство сетей водоснабжения и водоотведения в мкр. Заостровка (мероприятие не обеспечено финансированием).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от 09.06.2025 № 059-04-17/3-494-ри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47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6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6 к настоящему извещению)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4 945 000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247 250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2 472 500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05.04.2024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6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</w:p>
    <w:p>
      <w:pPr>
        <w:pStyle w:val="647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16.08.2025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16.09.2025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17.09.2025. 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18.09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47"/>
        <w:jc w:val="both"/>
        <w:widowControl w:val="off"/>
      </w:pPr>
      <w:r/>
      <w:r/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47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47"/>
        <w:ind w:left="-567" w:firstLine="709"/>
        <w:jc w:val="both"/>
        <w:widowControl w:val="off"/>
      </w:pPr>
      <w:r/>
      <w:r/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5" w:tooltip="http://utp.sberbank-ast.ru/AP/Notice/653/Requisites" w:history="1">
        <w:r>
          <w:rPr>
            <w:rStyle w:val="730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</w:p>
    <w:p>
      <w:pPr>
        <w:pStyle w:val="647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16.08.2025 по 16.09.2025.</w:t>
      </w:r>
      <w:r>
        <w:rPr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47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40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</w:p>
    <w:p>
      <w:pPr>
        <w:pStyle w:val="740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16.08.2025 по 16.09.2025 с 9.00 до 18.00 по местному времени (7:00 – 16:00 МСК). </w:t>
      </w:r>
      <w:r>
        <w:rPr>
          <w:highlight w:val="none"/>
          <w:shd w:val="clear" w:color="auto" w:fill="auto"/>
        </w:rPr>
      </w:r>
    </w:p>
    <w:p>
      <w:pPr>
        <w:pStyle w:val="777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</w:p>
    <w:p>
      <w:pPr>
        <w:pStyle w:val="74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являются частью извещения и представлены в Приложениях 2-6  к настоящему извещению.</w:t>
        <w:tab/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52</w:t>
    </w:r>
    <w:r>
      <w:rPr>
        <w:sz w:val="20"/>
        <w:szCs w:val="28"/>
      </w:rPr>
      <w:fldChar w:fldCharType="end"/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48">
    <w:name w:val="Heading 1"/>
    <w:basedOn w:val="647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49">
    <w:name w:val="Heading 2"/>
    <w:basedOn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0">
    <w:name w:val="Heading 3"/>
    <w:basedOn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1">
    <w:name w:val="Heading 4"/>
    <w:basedOn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3">
    <w:name w:val="Heading 6"/>
    <w:basedOn w:val="64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54">
    <w:name w:val="Heading 7"/>
    <w:basedOn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6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59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74"/>
    <w:uiPriority w:val="10"/>
    <w:qFormat/>
    <w:rPr>
      <w:sz w:val="48"/>
      <w:szCs w:val="48"/>
    </w:rPr>
  </w:style>
  <w:style w:type="character" w:styleId="667">
    <w:name w:val="Subtitle Char"/>
    <w:basedOn w:val="674"/>
    <w:uiPriority w:val="11"/>
    <w:qFormat/>
    <w:rPr>
      <w:sz w:val="24"/>
      <w:szCs w:val="24"/>
    </w:rPr>
  </w:style>
  <w:style w:type="character" w:styleId="668">
    <w:name w:val="Quote Char"/>
    <w:uiPriority w:val="29"/>
    <w:qFormat/>
    <w:rPr>
      <w:i/>
    </w:rPr>
  </w:style>
  <w:style w:type="character" w:styleId="669">
    <w:name w:val="Intense Quote Char"/>
    <w:uiPriority w:val="30"/>
    <w:qFormat/>
    <w:rPr>
      <w:i/>
    </w:rPr>
  </w:style>
  <w:style w:type="character" w:styleId="670">
    <w:name w:val="Header Char"/>
    <w:basedOn w:val="674"/>
    <w:uiPriority w:val="99"/>
    <w:qFormat/>
  </w:style>
  <w:style w:type="character" w:styleId="671">
    <w:name w:val="Caption Char"/>
    <w:uiPriority w:val="99"/>
    <w:qFormat/>
  </w:style>
  <w:style w:type="character" w:styleId="672">
    <w:name w:val="Footnote Text Char"/>
    <w:uiPriority w:val="99"/>
    <w:qFormat/>
    <w:rPr>
      <w:sz w:val="18"/>
    </w:rPr>
  </w:style>
  <w:style w:type="character" w:styleId="673">
    <w:name w:val="Endnote Text Char"/>
    <w:uiPriority w:val="99"/>
    <w:qFormat/>
    <w:rPr>
      <w:sz w:val="20"/>
    </w:rPr>
  </w:style>
  <w:style w:type="character" w:styleId="674" w:default="1">
    <w:name w:val="Default Paragraph Font"/>
    <w:uiPriority w:val="1"/>
    <w:semiHidden/>
    <w:unhideWhenUsed/>
    <w:qFormat/>
  </w:style>
  <w:style w:type="character" w:styleId="67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Заголовок Знак1"/>
    <w:uiPriority w:val="10"/>
    <w:qFormat/>
    <w:rPr>
      <w:sz w:val="48"/>
      <w:szCs w:val="48"/>
    </w:rPr>
  </w:style>
  <w:style w:type="character" w:styleId="685" w:customStyle="1">
    <w:name w:val="Подзаголовок Знак"/>
    <w:uiPriority w:val="11"/>
    <w:qFormat/>
    <w:rPr>
      <w:sz w:val="24"/>
      <w:szCs w:val="24"/>
    </w:rPr>
  </w:style>
  <w:style w:type="character" w:styleId="686" w:customStyle="1">
    <w:name w:val="Цитата 2 Знак"/>
    <w:uiPriority w:val="29"/>
    <w:qFormat/>
    <w:rPr>
      <w:i/>
    </w:rPr>
  </w:style>
  <w:style w:type="character" w:styleId="687" w:customStyle="1">
    <w:name w:val="Выделенная цитата Знак"/>
    <w:uiPriority w:val="30"/>
    <w:qFormat/>
    <w:rPr>
      <w:i/>
    </w:rPr>
  </w:style>
  <w:style w:type="character" w:styleId="688" w:customStyle="1">
    <w:name w:val="Верхний колонтитул Знак1"/>
    <w:uiPriority w:val="99"/>
    <w:qFormat/>
  </w:style>
  <w:style w:type="character" w:styleId="689" w:customStyle="1">
    <w:name w:val="Footer Char"/>
    <w:uiPriority w:val="99"/>
    <w:qFormat/>
  </w:style>
  <w:style w:type="character" w:styleId="690" w:customStyle="1">
    <w:name w:val="Нижний колонтитул Знак1"/>
    <w:uiPriority w:val="99"/>
    <w:qFormat/>
  </w:style>
  <w:style w:type="character" w:styleId="691" w:customStyle="1">
    <w:name w:val="Текст сноски Знак"/>
    <w:uiPriority w:val="99"/>
    <w:qFormat/>
    <w:rPr>
      <w:sz w:val="18"/>
    </w:rPr>
  </w:style>
  <w:style w:type="character" w:styleId="692">
    <w:name w:val="Символ сноски"/>
    <w:uiPriority w:val="99"/>
    <w:unhideWhenUsed/>
    <w:qFormat/>
    <w:rPr>
      <w:vertAlign w:val="superscript"/>
    </w:rPr>
  </w:style>
  <w:style w:type="character" w:styleId="693">
    <w:name w:val="footnote reference"/>
    <w:rPr>
      <w:vertAlign w:val="superscript"/>
    </w:rPr>
  </w:style>
  <w:style w:type="character" w:styleId="694" w:customStyle="1">
    <w:name w:val="Текст концевой сноски Знак"/>
    <w:uiPriority w:val="99"/>
    <w:qFormat/>
    <w:rPr>
      <w:sz w:val="20"/>
    </w:rPr>
  </w:style>
  <w:style w:type="character" w:styleId="69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6">
    <w:name w:val="endnote reference"/>
    <w:rPr>
      <w:vertAlign w:val="superscript"/>
    </w:rPr>
  </w:style>
  <w:style w:type="character" w:styleId="697" w:customStyle="1">
    <w:name w:val="WW8Num2z0"/>
    <w:qFormat/>
    <w:rPr>
      <w:rFonts w:ascii="Symbol" w:hAnsi="Symbol" w:cs="Symbol"/>
    </w:rPr>
  </w:style>
  <w:style w:type="character" w:styleId="698" w:customStyle="1">
    <w:name w:val="WW8Num3z0"/>
    <w:qFormat/>
  </w:style>
  <w:style w:type="character" w:styleId="699" w:customStyle="1">
    <w:name w:val="WW8Num4z0"/>
    <w:qFormat/>
  </w:style>
  <w:style w:type="character" w:styleId="700" w:customStyle="1">
    <w:name w:val="WW8Num5z0"/>
    <w:qFormat/>
    <w:rPr>
      <w:sz w:val="16"/>
      <w:szCs w:val="16"/>
    </w:rPr>
  </w:style>
  <w:style w:type="character" w:styleId="701" w:customStyle="1">
    <w:name w:val="WW8Num6z0"/>
    <w:qFormat/>
  </w:style>
  <w:style w:type="character" w:styleId="702" w:customStyle="1">
    <w:name w:val="WW8Num7z0"/>
    <w:qFormat/>
  </w:style>
  <w:style w:type="character" w:styleId="703" w:customStyle="1">
    <w:name w:val="WW8Num8z0"/>
    <w:qFormat/>
  </w:style>
  <w:style w:type="character" w:styleId="704" w:customStyle="1">
    <w:name w:val="WW8Num9z0"/>
    <w:qFormat/>
  </w:style>
  <w:style w:type="character" w:styleId="705" w:customStyle="1">
    <w:name w:val="WW8Num10z0"/>
    <w:qFormat/>
  </w:style>
  <w:style w:type="character" w:styleId="706" w:customStyle="1">
    <w:name w:val="WW8Num11z0"/>
    <w:qFormat/>
  </w:style>
  <w:style w:type="character" w:styleId="707" w:customStyle="1">
    <w:name w:val="WW8Num12z0"/>
    <w:qFormat/>
  </w:style>
  <w:style w:type="character" w:styleId="708" w:customStyle="1">
    <w:name w:val="WW8Num13z0"/>
    <w:qFormat/>
  </w:style>
  <w:style w:type="character" w:styleId="709" w:customStyle="1">
    <w:name w:val="WW8Num14z0"/>
    <w:qFormat/>
  </w:style>
  <w:style w:type="character" w:styleId="710" w:customStyle="1">
    <w:name w:val="WW8Num15z0"/>
    <w:qFormat/>
  </w:style>
  <w:style w:type="character" w:styleId="711" w:customStyle="1">
    <w:name w:val="WW8Num18z0"/>
    <w:qFormat/>
  </w:style>
  <w:style w:type="character" w:styleId="712" w:customStyle="1">
    <w:name w:val="WW8Num19z0"/>
    <w:qFormat/>
  </w:style>
  <w:style w:type="character" w:styleId="713" w:customStyle="1">
    <w:name w:val="WW8Num20z0"/>
    <w:qFormat/>
  </w:style>
  <w:style w:type="character" w:styleId="714" w:customStyle="1">
    <w:name w:val="WW8Num21z0"/>
    <w:qFormat/>
  </w:style>
  <w:style w:type="character" w:styleId="715" w:customStyle="1">
    <w:name w:val="WW8Num22z0"/>
    <w:qFormat/>
  </w:style>
  <w:style w:type="character" w:styleId="716" w:customStyle="1">
    <w:name w:val="WW8Num23z0"/>
    <w:qFormat/>
  </w:style>
  <w:style w:type="character" w:styleId="717" w:customStyle="1">
    <w:name w:val="WW8Num25z0"/>
    <w:qFormat/>
  </w:style>
  <w:style w:type="character" w:styleId="718" w:customStyle="1">
    <w:name w:val="WW8Num26z0"/>
    <w:qFormat/>
  </w:style>
  <w:style w:type="character" w:styleId="719" w:customStyle="1">
    <w:name w:val="WW8Num27z0"/>
    <w:qFormat/>
  </w:style>
  <w:style w:type="character" w:styleId="720" w:customStyle="1">
    <w:name w:val="WW8Num29z0"/>
    <w:qFormat/>
    <w:rPr>
      <w:rFonts w:ascii="Symbol" w:hAnsi="Symbol" w:cs="Symbol"/>
    </w:rPr>
  </w:style>
  <w:style w:type="character" w:styleId="721" w:customStyle="1">
    <w:name w:val="WW8Num30z0"/>
    <w:qFormat/>
  </w:style>
  <w:style w:type="character" w:styleId="722" w:customStyle="1">
    <w:name w:val="WW8Num31z0"/>
    <w:qFormat/>
  </w:style>
  <w:style w:type="character" w:styleId="723" w:customStyle="1">
    <w:name w:val="WW8Num32z0"/>
    <w:qFormat/>
  </w:style>
  <w:style w:type="character" w:styleId="724" w:customStyle="1">
    <w:name w:val="WW8Num33z0"/>
    <w:qFormat/>
  </w:style>
  <w:style w:type="character" w:styleId="725" w:customStyle="1">
    <w:name w:val="WW8Num34z0"/>
    <w:qFormat/>
  </w:style>
  <w:style w:type="character" w:styleId="726">
    <w:name w:val="page number"/>
    <w:basedOn w:val="674"/>
    <w:qFormat/>
  </w:style>
  <w:style w:type="character" w:styleId="727" w:customStyle="1">
    <w:name w:val="Текст Знак"/>
    <w:qFormat/>
    <w:rPr>
      <w:rFonts w:ascii="Courier New" w:hAnsi="Courier New" w:cs="Courier New"/>
    </w:rPr>
  </w:style>
  <w:style w:type="character" w:styleId="728" w:customStyle="1">
    <w:name w:val="Верхний колонтитул Знак"/>
    <w:qFormat/>
    <w:rPr>
      <w:sz w:val="16"/>
      <w:lang w:val="ru-RU" w:bidi="ar-SA"/>
    </w:rPr>
  </w:style>
  <w:style w:type="character" w:styleId="729" w:customStyle="1">
    <w:name w:val="Основной текст с отступом 3 Знак"/>
    <w:qFormat/>
    <w:rPr>
      <w:sz w:val="16"/>
      <w:szCs w:val="16"/>
    </w:rPr>
  </w:style>
  <w:style w:type="character" w:styleId="730">
    <w:name w:val="Hyperlink"/>
    <w:rPr>
      <w:color w:val="0563c1"/>
      <w:u w:val="single"/>
    </w:rPr>
  </w:style>
  <w:style w:type="character" w:styleId="731" w:customStyle="1">
    <w:name w:val="Абзац списка Знак"/>
    <w:qFormat/>
    <w:rPr>
      <w:sz w:val="24"/>
      <w:szCs w:val="24"/>
    </w:rPr>
  </w:style>
  <w:style w:type="character" w:styleId="732" w:customStyle="1">
    <w:name w:val="Заголовок 6 Знак"/>
    <w:qFormat/>
    <w:rPr>
      <w:b/>
      <w:bCs/>
      <w:sz w:val="22"/>
      <w:szCs w:val="22"/>
    </w:rPr>
  </w:style>
  <w:style w:type="character" w:styleId="733" w:customStyle="1">
    <w:name w:val="Название Знак"/>
    <w:qFormat/>
    <w:rPr>
      <w:sz w:val="28"/>
      <w:lang w:val="ru-RU" w:bidi="ar-SA"/>
    </w:rPr>
  </w:style>
  <w:style w:type="character" w:styleId="734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35" w:customStyle="1">
    <w:name w:val="Нижний колонтитул Знак"/>
    <w:qFormat/>
  </w:style>
  <w:style w:type="character" w:styleId="736">
    <w:name w:val="FollowedHyperlink"/>
    <w:rPr>
      <w:color w:val="954f72"/>
      <w:u w:val="single"/>
    </w:rPr>
  </w:style>
  <w:style w:type="character" w:styleId="737" w:customStyle="1">
    <w:name w:val="Гиперссылка"/>
    <w:qFormat/>
    <w:rPr>
      <w:color w:val="0000ff"/>
      <w:u w:val="single"/>
    </w:rPr>
  </w:style>
  <w:style w:type="character" w:styleId="738">
    <w:name w:val="Символ нумерации"/>
    <w:qFormat/>
  </w:style>
  <w:style w:type="paragraph" w:styleId="739">
    <w:name w:val="Заголовок"/>
    <w:basedOn w:val="647"/>
    <w:next w:val="740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40">
    <w:name w:val="Body Text"/>
    <w:basedOn w:val="647"/>
    <w:pPr>
      <w:jc w:val="right"/>
    </w:pPr>
    <w:rPr>
      <w:sz w:val="28"/>
    </w:rPr>
  </w:style>
  <w:style w:type="paragraph" w:styleId="741">
    <w:name w:val="List"/>
    <w:basedOn w:val="740"/>
    <w:rPr>
      <w:rFonts w:cs="Lohit Devanagari"/>
    </w:rPr>
  </w:style>
  <w:style w:type="paragraph" w:styleId="742">
    <w:name w:val="Caption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43">
    <w:name w:val="Указатель"/>
    <w:basedOn w:val="647"/>
    <w:qFormat/>
    <w:pPr>
      <w:suppressLineNumbers/>
    </w:pPr>
    <w:rPr>
      <w:rFonts w:cs="Lohit Devanagari"/>
    </w:rPr>
  </w:style>
  <w:style w:type="paragraph" w:styleId="744">
    <w:name w:val="List Paragraph"/>
    <w:basedOn w:val="647"/>
    <w:qFormat/>
    <w:pPr>
      <w:ind w:left="708"/>
    </w:pPr>
  </w:style>
  <w:style w:type="paragraph" w:styleId="745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46">
    <w:name w:val="Title"/>
    <w:basedOn w:val="647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47">
    <w:name w:val="Subtitle"/>
    <w:basedOn w:val="647"/>
    <w:uiPriority w:val="11"/>
    <w:qFormat/>
    <w:pPr>
      <w:spacing w:before="200" w:after="200"/>
    </w:pPr>
  </w:style>
  <w:style w:type="paragraph" w:styleId="748">
    <w:name w:val="Quote"/>
    <w:basedOn w:val="647"/>
    <w:uiPriority w:val="29"/>
    <w:qFormat/>
    <w:pPr>
      <w:ind w:left="720" w:right="720"/>
    </w:pPr>
    <w:rPr>
      <w:i/>
    </w:rPr>
  </w:style>
  <w:style w:type="paragraph" w:styleId="749">
    <w:name w:val="Intense Quote"/>
    <w:basedOn w:val="6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>
    <w:name w:val="footnote text"/>
    <w:basedOn w:val="647"/>
    <w:uiPriority w:val="99"/>
    <w:semiHidden/>
    <w:unhideWhenUsed/>
    <w:pPr>
      <w:spacing w:before="0" w:after="40"/>
    </w:pPr>
    <w:rPr>
      <w:sz w:val="18"/>
    </w:rPr>
  </w:style>
  <w:style w:type="paragraph" w:styleId="751">
    <w:name w:val="endnote text"/>
    <w:basedOn w:val="647"/>
    <w:uiPriority w:val="99"/>
    <w:semiHidden/>
    <w:unhideWhenUsed/>
    <w:rPr>
      <w:sz w:val="20"/>
    </w:rPr>
  </w:style>
  <w:style w:type="paragraph" w:styleId="752">
    <w:name w:val="toc 1"/>
    <w:basedOn w:val="647"/>
    <w:uiPriority w:val="39"/>
    <w:unhideWhenUsed/>
    <w:pPr>
      <w:spacing w:before="0" w:after="57"/>
    </w:pPr>
  </w:style>
  <w:style w:type="paragraph" w:styleId="753">
    <w:name w:val="toc 2"/>
    <w:basedOn w:val="647"/>
    <w:uiPriority w:val="39"/>
    <w:unhideWhenUsed/>
    <w:pPr>
      <w:ind w:left="283"/>
      <w:spacing w:before="0" w:after="57"/>
    </w:pPr>
  </w:style>
  <w:style w:type="paragraph" w:styleId="754">
    <w:name w:val="toc 3"/>
    <w:basedOn w:val="647"/>
    <w:uiPriority w:val="39"/>
    <w:unhideWhenUsed/>
    <w:pPr>
      <w:ind w:left="567"/>
      <w:spacing w:before="0" w:after="57"/>
    </w:pPr>
  </w:style>
  <w:style w:type="paragraph" w:styleId="755">
    <w:name w:val="toc 4"/>
    <w:basedOn w:val="647"/>
    <w:uiPriority w:val="39"/>
    <w:unhideWhenUsed/>
    <w:pPr>
      <w:ind w:left="850"/>
      <w:spacing w:before="0" w:after="57"/>
    </w:pPr>
  </w:style>
  <w:style w:type="paragraph" w:styleId="756">
    <w:name w:val="toc 5"/>
    <w:basedOn w:val="647"/>
    <w:uiPriority w:val="39"/>
    <w:unhideWhenUsed/>
    <w:pPr>
      <w:ind w:left="1134"/>
      <w:spacing w:before="0" w:after="57"/>
    </w:pPr>
  </w:style>
  <w:style w:type="paragraph" w:styleId="757">
    <w:name w:val="toc 6"/>
    <w:basedOn w:val="647"/>
    <w:uiPriority w:val="39"/>
    <w:unhideWhenUsed/>
    <w:pPr>
      <w:ind w:left="1417"/>
      <w:spacing w:before="0" w:after="57"/>
    </w:pPr>
  </w:style>
  <w:style w:type="paragraph" w:styleId="758">
    <w:name w:val="toc 7"/>
    <w:basedOn w:val="647"/>
    <w:uiPriority w:val="39"/>
    <w:unhideWhenUsed/>
    <w:pPr>
      <w:ind w:left="1701"/>
      <w:spacing w:before="0" w:after="57"/>
    </w:pPr>
  </w:style>
  <w:style w:type="paragraph" w:styleId="759">
    <w:name w:val="toc 8"/>
    <w:basedOn w:val="647"/>
    <w:uiPriority w:val="39"/>
    <w:unhideWhenUsed/>
    <w:pPr>
      <w:ind w:left="1984"/>
      <w:spacing w:before="0" w:after="57"/>
    </w:pPr>
  </w:style>
  <w:style w:type="paragraph" w:styleId="760">
    <w:name w:val="toc 9"/>
    <w:basedOn w:val="647"/>
    <w:uiPriority w:val="39"/>
    <w:unhideWhenUsed/>
    <w:pPr>
      <w:ind w:left="2268"/>
      <w:spacing w:before="0" w:after="57"/>
    </w:pPr>
  </w:style>
  <w:style w:type="paragraph" w:styleId="761">
    <w:name w:val="Index Heading"/>
    <w:basedOn w:val="739"/>
  </w:style>
  <w:style w:type="paragraph" w:styleId="76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63">
    <w:name w:val="table of figures"/>
    <w:basedOn w:val="647"/>
    <w:uiPriority w:val="99"/>
    <w:unhideWhenUsed/>
  </w:style>
  <w:style w:type="paragraph" w:styleId="764">
    <w:name w:val="index heading1"/>
    <w:basedOn w:val="647"/>
    <w:qFormat/>
    <w:pPr>
      <w:suppressLineNumbers/>
    </w:pPr>
    <w:rPr>
      <w:rFonts w:cs="Lohit Devanagari"/>
    </w:rPr>
  </w:style>
  <w:style w:type="paragraph" w:styleId="765" w:customStyle="1">
    <w:name w:val="Caption1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66">
    <w:name w:val="Plain Text"/>
    <w:basedOn w:val="647"/>
    <w:qFormat/>
    <w:rPr>
      <w:rFonts w:ascii="Courier New" w:hAnsi="Courier New" w:cs="Courier New"/>
      <w:sz w:val="20"/>
      <w:szCs w:val="20"/>
      <w:lang w:val="en-US"/>
    </w:rPr>
  </w:style>
  <w:style w:type="paragraph" w:styleId="767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768">
    <w:name w:val="Body Text 2"/>
    <w:basedOn w:val="647"/>
    <w:qFormat/>
    <w:pPr>
      <w:spacing w:before="0" w:after="120" w:line="480" w:lineRule="auto"/>
    </w:pPr>
  </w:style>
  <w:style w:type="paragraph" w:styleId="769">
    <w:name w:val="Body Text 3"/>
    <w:basedOn w:val="647"/>
    <w:qFormat/>
    <w:pPr>
      <w:spacing w:before="0" w:after="120"/>
    </w:pPr>
    <w:rPr>
      <w:sz w:val="16"/>
      <w:szCs w:val="16"/>
    </w:rPr>
  </w:style>
  <w:style w:type="paragraph" w:styleId="770" w:customStyle="1">
    <w:name w:val="Колонтитул"/>
    <w:basedOn w:val="64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71">
    <w:name w:val="Footer"/>
    <w:basedOn w:val="647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72">
    <w:name w:val="Balloon Text"/>
    <w:basedOn w:val="647"/>
    <w:qFormat/>
    <w:rPr>
      <w:rFonts w:ascii="Tahoma" w:hAnsi="Tahoma" w:cs="Tahoma"/>
      <w:sz w:val="16"/>
      <w:szCs w:val="16"/>
    </w:rPr>
  </w:style>
  <w:style w:type="paragraph" w:styleId="773" w:customStyle="1">
    <w:name w:val="Знак Знак Знак Знак Знак Знак Знак Знак Знак Знак Знак Знак"/>
    <w:basedOn w:val="647"/>
    <w:qFormat/>
    <w:rPr>
      <w:rFonts w:ascii="Verdana" w:hAnsi="Verdana" w:cs="Verdana"/>
      <w:sz w:val="20"/>
      <w:szCs w:val="20"/>
      <w:lang w:val="en-US"/>
    </w:rPr>
  </w:style>
  <w:style w:type="paragraph" w:styleId="77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775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776">
    <w:name w:val="Body Text Indent 3"/>
    <w:basedOn w:val="647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777">
    <w:name w:val="Normal (Web)"/>
    <w:basedOn w:val="647"/>
    <w:qFormat/>
    <w:pPr>
      <w:spacing w:before="280" w:after="280"/>
    </w:pPr>
  </w:style>
  <w:style w:type="paragraph" w:styleId="778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779" w:customStyle="1">
    <w:name w:val="Содержимое таблицы"/>
    <w:basedOn w:val="647"/>
    <w:qFormat/>
    <w:pPr>
      <w:widowControl w:val="off"/>
      <w:suppressLineNumbers/>
    </w:pPr>
  </w:style>
  <w:style w:type="paragraph" w:styleId="780" w:customStyle="1">
    <w:name w:val="Заголовок таблицы"/>
    <w:basedOn w:val="779"/>
    <w:qFormat/>
    <w:pPr>
      <w:jc w:val="center"/>
    </w:pPr>
    <w:rPr>
      <w:b/>
      <w:bCs/>
    </w:rPr>
  </w:style>
  <w:style w:type="paragraph" w:styleId="781">
    <w:name w:val="Table Paragraph"/>
    <w:qFormat/>
    <w:pPr>
      <w:ind w:left="107" w:right="0" w:firstLine="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ar-SA"/>
    </w:rPr>
  </w:style>
  <w:style w:type="paragraph" w:styleId="782">
    <w:name w:val="Основной текст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numbering" w:styleId="783" w:default="1">
    <w:name w:val="No List"/>
    <w:uiPriority w:val="99"/>
    <w:semiHidden/>
    <w:unhideWhenUsed/>
    <w:qFormat/>
  </w:style>
  <w:style w:type="table" w:styleId="78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s://&#1087;&#1086;&#1088;&#1090;&#1072;&#1083;-&#1090;&#1087;.&#1088;&#1092;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s://&#1087;&#1086;&#1088;&#1090;&#1072;&#1083;-&#1090;&#1087;.&#1088;&#1092;" TargetMode="External"/><Relationship Id="rId23" Type="http://schemas.openxmlformats.org/officeDocument/2006/relationships/hyperlink" Target="http://www.gorodperm.ru/" TargetMode="External"/><Relationship Id="rId24" Type="http://schemas.openxmlformats.org/officeDocument/2006/relationships/hyperlink" Target="http://www.gorodperm.ru/" TargetMode="External"/><Relationship Id="rId25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305</cp:revision>
  <dcterms:created xsi:type="dcterms:W3CDTF">2023-10-30T09:15:00Z</dcterms:created>
  <dcterms:modified xsi:type="dcterms:W3CDTF">2025-08-14T12:56:03Z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