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2"/>
        <w:numPr>
          <w:ilvl w:val="0"/>
          <w:numId w:val="0"/>
        </w:numPr>
        <w:ind w:left="0" w:firstLine="0"/>
        <w:rPr>
          <w:b w:val="0"/>
          <w:sz w:val="28"/>
          <w:szCs w:val="28"/>
        </w:rPr>
        <w:outlineLvl w:val="0"/>
      </w:pPr>
      <w:r>
        <w:rPr>
          <w:b w:val="0"/>
          <w:sz w:val="28"/>
          <w:szCs w:val="28"/>
        </w:rPr>
        <w:t xml:space="preserve">Департамент имущественных отношений администрации города Перми</w:t>
      </w:r>
      <w:r>
        <w:rPr>
          <w:b w:val="0"/>
          <w:sz w:val="28"/>
          <w:szCs w:val="28"/>
        </w:rPr>
      </w:r>
    </w:p>
    <w:p>
      <w:pPr>
        <w:pStyle w:val="922"/>
        <w:numPr>
          <w:ilvl w:val="0"/>
          <w:numId w:val="0"/>
        </w:numPr>
        <w:ind w:left="0" w:firstLine="0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6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  <w:r>
        <w:rPr>
          <w:b/>
          <w:sz w:val="28"/>
          <w:szCs w:val="28"/>
        </w:rPr>
      </w:r>
    </w:p>
    <w:p>
      <w:pPr>
        <w:pStyle w:val="847"/>
        <w:numPr>
          <w:ilvl w:val="0"/>
          <w:numId w:val="0"/>
        </w:numPr>
        <w:ind w:left="0" w:firstLine="0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на право заключения договоров аренды земельных участков</w:t>
      </w:r>
      <w:r>
        <w:rPr>
          <w:b/>
          <w:sz w:val="28"/>
          <w:szCs w:val="28"/>
        </w:rPr>
      </w:r>
    </w:p>
    <w:p>
      <w:pPr>
        <w:pStyle w:val="916"/>
        <w:numPr>
          <w:ilvl w:val="0"/>
          <w:numId w:val="0"/>
        </w:numPr>
        <w:ind w:left="4962" w:hanging="439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ind w:left="2805" w:hanging="2805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 08.08.2025, 09:00</w:t>
      </w:r>
      <w:r>
        <w:rPr>
          <w:sz w:val="28"/>
          <w:szCs w:val="28"/>
        </w:rPr>
      </w:r>
    </w:p>
    <w:p>
      <w:pPr>
        <w:pStyle w:val="847"/>
        <w:ind w:left="2805" w:hanging="2805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720"/>
        <w:jc w:val="both"/>
        <w:spacing w:line="276" w:lineRule="auto"/>
        <w:tabs>
          <w:tab w:val="clear" w:pos="708" w:leader="none"/>
          <w:tab w:val="left" w:pos="2805" w:leader="none"/>
        </w:tabs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</w:t>
      </w:r>
      <w:r>
        <w:rPr>
          <w:sz w:val="28"/>
          <w:szCs w:val="28"/>
        </w:rPr>
        <w:t xml:space="preserve">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</w:t>
      </w:r>
      <w:r>
        <w:rPr>
          <w:sz w:val="28"/>
          <w:szCs w:val="28"/>
        </w:rPr>
        <w:t xml:space="preserve">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  <w:r/>
    </w:p>
    <w:p>
      <w:pPr>
        <w:pStyle w:val="847"/>
        <w:jc w:val="both"/>
        <w:spacing w:line="276" w:lineRule="auto"/>
      </w:pPr>
      <w:r>
        <w:rPr>
          <w:sz w:val="28"/>
          <w:szCs w:val="28"/>
          <w:highlight w:val="yellow"/>
        </w:rPr>
        <w:t xml:space="preserve">             </w:t>
      </w:r>
      <w:r/>
    </w:p>
    <w:p>
      <w:pPr>
        <w:pStyle w:val="847"/>
        <w:ind w:left="3120" w:right="0" w:hanging="3120"/>
        <w:jc w:val="both"/>
        <w:spacing w:before="0" w:after="120" w:line="276" w:lineRule="auto"/>
        <w:widowControl/>
        <w:rPr>
          <w:sz w:val="28"/>
          <w:szCs w:val="28"/>
          <w:highlight w:val="white"/>
        </w:rPr>
      </w:pPr>
      <w:r>
        <w:rPr>
          <w:sz w:val="28"/>
          <w:szCs w:val="28"/>
          <w:lang w:eastAsia="en-US"/>
        </w:rPr>
        <w:t xml:space="preserve"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Стряпунина С.В.,  </w:t>
      </w:r>
      <w:r>
        <w:rPr>
          <w:sz w:val="28"/>
          <w:szCs w:val="28"/>
          <w:lang w:eastAsia="en-US"/>
        </w:rPr>
        <w:t xml:space="preserve">исполняющий обязанности </w:t>
      </w:r>
      <w:r>
        <w:rPr>
          <w:sz w:val="28"/>
          <w:szCs w:val="28"/>
          <w:highlight w:val="white"/>
          <w:lang w:eastAsia="en-US"/>
        </w:rPr>
        <w:t xml:space="preserve">начальника департамента имущественных отношений администрации города Перми;   </w:t>
      </w:r>
      <w:r>
        <w:rPr>
          <w:sz w:val="28"/>
          <w:szCs w:val="28"/>
          <w:highlight w:val="white"/>
        </w:rPr>
      </w:r>
    </w:p>
    <w:p>
      <w:pPr>
        <w:pStyle w:val="847"/>
        <w:ind w:left="3120" w:right="0" w:hanging="3120"/>
        <w:jc w:val="both"/>
        <w:spacing w:before="0" w:after="120" w:line="276" w:lineRule="auto"/>
        <w:widowControl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Заместитель председателя комиссии: Суфиярова А.В., исполняющий обязанности заместителя начальника департамента земельных отношений администрации города Перми;  </w:t>
      </w:r>
      <w:r>
        <w:rPr>
          <w:sz w:val="28"/>
          <w:szCs w:val="28"/>
          <w:lang w:eastAsia="en-US"/>
        </w:rPr>
      </w:r>
    </w:p>
    <w:p>
      <w:pPr>
        <w:pStyle w:val="847"/>
        <w:ind w:left="2160" w:right="0" w:hanging="2160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Члены комиссии: Брезгина О.Б., </w:t>
      </w:r>
      <w:r>
        <w:rPr>
          <w:sz w:val="28"/>
          <w:szCs w:val="28"/>
          <w:lang w:eastAsia="en-US"/>
        </w:rPr>
        <w:t xml:space="preserve">исполняющий обязанности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 начальника отдела сопровождения договоров департамента земельных отношений администрации города Перми;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847"/>
        <w:ind w:left="2160" w:right="0" w:firstLine="0"/>
        <w:jc w:val="both"/>
        <w:spacing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</w:p>
    <w:p>
      <w:pPr>
        <w:pStyle w:val="847"/>
        <w:ind w:left="2211" w:right="0" w:firstLine="0"/>
        <w:jc w:val="both"/>
        <w:spacing w:before="0" w:after="0" w:line="276" w:lineRule="auto"/>
        <w:widowControl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47"/>
        <w:jc w:val="both"/>
        <w:spacing w:before="0" w:after="120" w:line="276" w:lineRule="auto"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 xml:space="preserve"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  <w:r/>
    </w:p>
    <w:p>
      <w:pPr>
        <w:pStyle w:val="847"/>
        <w:spacing w:before="0" w:after="120" w:line="276" w:lineRule="auto"/>
      </w:pPr>
      <w:r>
        <w:rPr>
          <w:b/>
          <w:sz w:val="28"/>
          <w:szCs w:val="28"/>
        </w:rPr>
        <w:t xml:space="preserve">Дата электронных аукционов: </w:t>
      </w:r>
      <w:r>
        <w:rPr>
          <w:b w:val="0"/>
          <w:bCs w:val="0"/>
          <w:sz w:val="28"/>
          <w:szCs w:val="28"/>
        </w:rPr>
        <w:t xml:space="preserve">08</w:t>
      </w:r>
      <w:r>
        <w:rPr>
          <w:sz w:val="28"/>
          <w:szCs w:val="28"/>
        </w:rPr>
        <w:t xml:space="preserve">.08.2025</w:t>
      </w:r>
      <w:r/>
    </w:p>
    <w:p>
      <w:pPr>
        <w:pStyle w:val="847"/>
        <w:spacing w:before="0" w:after="120" w:line="276" w:lineRule="auto"/>
      </w:pPr>
      <w:r>
        <w:rPr>
          <w:b/>
          <w:sz w:val="28"/>
          <w:szCs w:val="28"/>
        </w:rPr>
        <w:t xml:space="preserve">Лот № 1.</w:t>
      </w:r>
      <w:r/>
    </w:p>
    <w:p>
      <w:pPr>
        <w:pStyle w:val="847"/>
        <w:ind w:left="0" w:right="0" w:firstLine="737"/>
        <w:jc w:val="both"/>
        <w:spacing w:before="0" w:after="0" w:line="276" w:lineRule="auto"/>
        <w:widowControl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заключения договора аренды земельного участка с кадастровым номером 59:01:3812831:147 площадью 1275 кв. м, распо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ложенного по адресу: Российская Федерация, Пермский край, городской округ Пермский, город Пермь, улица Чапаева, з/у 25,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/>
    </w:p>
    <w:p>
      <w:pPr>
        <w:pStyle w:val="847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Время начала электронного аукциона: </w:t>
      </w: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09:00 по местному времени (07:00 МСК).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r>
    </w:p>
    <w:p>
      <w:pPr>
        <w:pStyle w:val="847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Время окончания электронного аукциона: 10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:18 по местному времени (08:18 МСК).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r>
    </w:p>
    <w:p>
      <w:pPr>
        <w:pStyle w:val="847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участие в аукционе поступило 2 заявки.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r>
    </w:p>
    <w:p>
      <w:pPr>
        <w:pStyle w:val="847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Сведения об участниках аукциона – Михай Вероника Гранчовна,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Шацков Сергей Викторович.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</w:r>
    </w:p>
    <w:p>
      <w:pPr>
        <w:pStyle w:val="847"/>
        <w:ind w:left="0" w:right="0" w:firstLine="0"/>
        <w:jc w:val="both"/>
        <w:spacing w:before="0" w:after="0" w:line="276" w:lineRule="auto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Начальная цена предмета аукциона – 328 000,00 руб.</w:t>
      </w:r>
      <w:r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r>
    </w:p>
    <w:p>
      <w:pPr>
        <w:pStyle w:val="847"/>
        <w:ind w:left="0" w:right="0" w:firstLine="0"/>
        <w:jc w:val="both"/>
        <w:spacing w:line="65" w:lineRule="atLeas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10205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1701"/>
        <w:gridCol w:w="4445"/>
        <w:gridCol w:w="334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47"/>
              <w:jc w:val="center"/>
              <w:spacing w:line="276" w:lineRule="auto"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47"/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Номер заявки</w:t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847"/>
              <w:jc w:val="center"/>
              <w:spacing w:line="276" w:lineRule="auto"/>
            </w:pPr>
            <w:r>
              <w:rPr>
                <w:sz w:val="28"/>
                <w:szCs w:val="28"/>
              </w:rPr>
              <w:t xml:space="preserve">Наименование участника</w:t>
            </w:r>
            <w:r/>
          </w:p>
          <w:p>
            <w:pPr>
              <w:pStyle w:val="847"/>
              <w:jc w:val="center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847"/>
              <w:jc w:val="center"/>
              <w:spacing w:line="276" w:lineRule="auto"/>
            </w:pPr>
            <w:r>
              <w:rPr>
                <w:sz w:val="28"/>
                <w:szCs w:val="28"/>
              </w:rPr>
              <w:t xml:space="preserve">Максимальное предложение участника  о цене предмета аукциона, руб.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47"/>
              <w:jc w:val="center"/>
              <w:spacing w:before="0" w:after="0" w:line="276" w:lineRule="auto"/>
              <w:widowControl/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rFonts w:eastAsia="Droid Sans Fallback" w:cs="Lohit Devanagari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4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  <w:t xml:space="preserve">2493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84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Михай Вероника Гранчовна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847"/>
              <w:jc w:val="center"/>
              <w:spacing w:before="0" w:after="0" w:line="276" w:lineRule="auto"/>
              <w:widowControl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</w:rPr>
              <w:t xml:space="preserve">639 </w:t>
            </w:r>
            <w:r>
              <w:rPr>
                <w:rFonts w:eastAsia="Times New Roman" w:cs="Times New Roman"/>
                <w:b w:val="0"/>
                <w:bCs w:val="0"/>
                <w:sz w:val="28"/>
                <w:szCs w:val="28"/>
              </w:rPr>
              <w:t xml:space="preserve">6</w:t>
            </w:r>
            <w:r>
              <w:rPr>
                <w:rFonts w:eastAsia="Times New Roman" w:cs="Times New Roman"/>
                <w:b w:val="0"/>
                <w:bCs w:val="0"/>
                <w:sz w:val="28"/>
                <w:szCs w:val="28"/>
              </w:rPr>
              <w:t xml:space="preserve">00,00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47"/>
              <w:jc w:val="center"/>
              <w:spacing w:before="0" w:after="0" w:line="276" w:lineRule="auto"/>
              <w:widowControl/>
              <w:rPr>
                <w:rFonts w:eastAsia="Droid Sans Fallback" w:cs="Lohit Devanagari"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rFonts w:eastAsia="Droid Sans Fallback" w:cs="Lohit Devanagari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84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  <w:t xml:space="preserve">8734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5" w:type="dxa"/>
            <w:textDirection w:val="lrTb"/>
            <w:noWrap w:val="false"/>
          </w:tcPr>
          <w:p>
            <w:pPr>
              <w:pStyle w:val="847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  <w:sz w:val="28"/>
                <w:szCs w:val="28"/>
              </w:rPr>
              <w:t xml:space="preserve">Шацков Сергей Викторович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49" w:type="dxa"/>
            <w:textDirection w:val="lrTb"/>
            <w:noWrap w:val="false"/>
          </w:tcPr>
          <w:p>
            <w:pPr>
              <w:pStyle w:val="847"/>
              <w:jc w:val="center"/>
              <w:spacing w:before="0" w:after="0" w:line="276" w:lineRule="auto"/>
              <w:widowControl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 w:val="0"/>
                <w:bCs w:val="0"/>
                <w:sz w:val="28"/>
                <w:szCs w:val="28"/>
              </w:rPr>
              <w:t xml:space="preserve">623 200,00</w:t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47"/>
        <w:jc w:val="both"/>
        <w:spacing w:line="276" w:lineRule="auto"/>
        <w:rPr>
          <w:sz w:val="28"/>
          <w:szCs w:val="28"/>
          <w:highlight w:val="yellow"/>
          <w:lang w:val="en-US" w:eastAsia="en-US"/>
        </w:rPr>
      </w:pPr>
      <w:r>
        <w:rPr>
          <w:sz w:val="28"/>
          <w:szCs w:val="28"/>
          <w:highlight w:val="yellow"/>
          <w:lang w:val="en-US" w:eastAsia="en-US"/>
        </w:rPr>
      </w:r>
      <w:r>
        <w:rPr>
          <w:sz w:val="28"/>
          <w:szCs w:val="28"/>
          <w:highlight w:val="yellow"/>
          <w:lang w:val="en-US" w:eastAsia="en-US"/>
        </w:rPr>
      </w:r>
    </w:p>
    <w:p>
      <w:pPr>
        <w:pStyle w:val="847"/>
        <w:jc w:val="left"/>
        <w:spacing w:before="0" w:after="0" w:line="276" w:lineRule="auto"/>
        <w:widowControl/>
        <w:rPr>
          <w:sz w:val="28"/>
          <w:szCs w:val="28"/>
        </w:rPr>
      </w:pPr>
      <w:r>
        <w:rPr>
          <w:b w:val="0"/>
          <w:bCs w:val="0"/>
          <w:sz w:val="28"/>
          <w:szCs w:val="28"/>
          <w:shd w:val="clear" w:color="auto" w:fill="auto"/>
          <w:lang w:val="en-US" w:eastAsia="en-US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/>
          <w:bCs/>
          <w:sz w:val="28"/>
          <w:szCs w:val="28"/>
        </w:rPr>
        <w:t xml:space="preserve">639 </w:t>
      </w:r>
      <w:r>
        <w:rPr>
          <w:rFonts w:eastAsia="Times New Roman" w:cs="Times New Roman"/>
          <w:b/>
          <w:bCs/>
          <w:sz w:val="28"/>
          <w:szCs w:val="28"/>
        </w:rPr>
        <w:t xml:space="preserve">6</w:t>
      </w:r>
      <w:r>
        <w:rPr>
          <w:rFonts w:eastAsia="Times New Roman" w:cs="Times New Roman"/>
          <w:b/>
          <w:bCs/>
          <w:sz w:val="28"/>
          <w:szCs w:val="28"/>
        </w:rPr>
        <w:t xml:space="preserve">00,00</w:t>
      </w:r>
      <w:r>
        <w:rPr>
          <w:rFonts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  <w:shd w:val="clear" w:color="auto" w:fill="auto"/>
          <w:lang w:val="en-US" w:eastAsia="en-US"/>
        </w:rPr>
        <w:t xml:space="preserve">руб.</w:t>
      </w:r>
      <w:r>
        <w:rPr>
          <w:sz w:val="28"/>
          <w:szCs w:val="28"/>
        </w:rPr>
      </w:r>
    </w:p>
    <w:p>
      <w:pPr>
        <w:pStyle w:val="847"/>
        <w:jc w:val="both"/>
        <w:spacing w:before="0" w:after="0" w:line="276" w:lineRule="auto"/>
        <w:widowControl/>
        <w:rPr>
          <w:b w:val="0"/>
          <w:bCs w:val="0"/>
          <w:highlight w:val="none"/>
          <w:shd w:val="clear" w:color="auto" w:fill="auto"/>
        </w:rPr>
      </w:pPr>
      <w:r>
        <w:rPr>
          <w:b w:val="0"/>
          <w:bCs w:val="0"/>
          <w:sz w:val="28"/>
          <w:szCs w:val="28"/>
          <w:shd w:val="clear" w:color="auto" w:fill="auto"/>
          <w:lang w:val="en-US" w:eastAsia="en-US"/>
        </w:rPr>
        <w:t xml:space="preserve">Предпоследнее предложение о цене предмета аукциона –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0"/>
          <w:bCs w:val="0"/>
          <w:sz w:val="28"/>
          <w:szCs w:val="28"/>
        </w:rPr>
        <w:t xml:space="preserve">623 200,00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 руб</w:t>
      </w:r>
      <w:r>
        <w:rPr>
          <w:b w:val="0"/>
          <w:bCs w:val="0"/>
          <w:sz w:val="28"/>
          <w:szCs w:val="28"/>
          <w:shd w:val="clear" w:color="auto" w:fill="auto"/>
          <w:lang w:eastAsia="en-US"/>
        </w:rPr>
        <w:t xml:space="preserve">.</w:t>
      </w:r>
      <w:r>
        <w:rPr>
          <w:b w:val="0"/>
          <w:bCs w:val="0"/>
          <w:highlight w:val="none"/>
          <w:shd w:val="clear" w:color="auto" w:fill="auto"/>
        </w:rPr>
      </w:r>
    </w:p>
    <w:p>
      <w:pPr>
        <w:pStyle w:val="847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</w:rPr>
      </w:pPr>
      <w:r>
        <w:rPr>
          <w:b w:val="0"/>
          <w:bCs w:val="0"/>
          <w:sz w:val="28"/>
          <w:szCs w:val="28"/>
          <w:shd w:val="clear" w:color="auto" w:fill="auto"/>
          <w:lang w:val="en-US" w:eastAsia="en-US"/>
        </w:rPr>
        <w:t xml:space="preserve">Победитель аукциона </w:t>
      </w:r>
      <w:r>
        <w:rPr>
          <w:b w:val="0"/>
          <w:bCs w:val="0"/>
          <w:sz w:val="28"/>
          <w:szCs w:val="28"/>
          <w:shd w:val="clear" w:color="auto" w:fill="auto"/>
          <w:lang w:eastAsia="en-US"/>
        </w:rPr>
        <w:t xml:space="preserve">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Михай Вероника Гранчовна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</w:rPr>
      </w:r>
    </w:p>
    <w:p>
      <w:pPr>
        <w:pStyle w:val="847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</w:pPr>
      <w:r>
        <w:rPr>
          <w:b w:val="0"/>
          <w:bCs w:val="0"/>
          <w:sz w:val="28"/>
          <w:szCs w:val="28"/>
          <w:shd w:val="clear" w:color="auto" w:fill="auto"/>
          <w:lang w:val="en-US" w:eastAsia="en-US"/>
        </w:rPr>
        <w:t xml:space="preserve">Участник аукциона, который сделал предпоследнее предложение о цене </w:t>
      </w:r>
      <w:r>
        <w:rPr>
          <w:b w:val="0"/>
          <w:bCs w:val="0"/>
          <w:sz w:val="28"/>
          <w:szCs w:val="28"/>
          <w:shd w:val="clear" w:color="auto" w:fill="auto"/>
          <w:lang w:eastAsia="en-US"/>
        </w:rPr>
        <w:t xml:space="preserve">предмета </w:t>
      </w:r>
      <w:r>
        <w:rPr>
          <w:b w:val="0"/>
          <w:bCs w:val="0"/>
          <w:sz w:val="28"/>
          <w:szCs w:val="28"/>
          <w:shd w:val="clear" w:color="auto" w:fill="auto"/>
          <w:lang w:val="en-US" w:eastAsia="en-US"/>
        </w:rPr>
        <w:t xml:space="preserve">аукциона </w:t>
      </w:r>
      <w:r>
        <w:rPr>
          <w:b w:val="0"/>
          <w:bCs w:val="0"/>
          <w:sz w:val="28"/>
          <w:szCs w:val="28"/>
          <w:shd w:val="clear" w:color="auto" w:fill="auto"/>
          <w:lang w:eastAsia="en-US"/>
        </w:rPr>
        <w:t xml:space="preserve">– </w:t>
      </w:r>
      <w:r>
        <w:rPr>
          <w:rFonts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  <w:t xml:space="preserve">Шацков Сергей Викторович</w:t>
      </w:r>
      <w:r>
        <w:rPr>
          <w:rFonts w:eastAsia="Droid Sans Fallback" w:cs="Lohit Devanagari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  <w:shd w:val="clear" w:color="auto" w:fill="auto"/>
          <w:lang w:val="ru-RU" w:eastAsia="ru-RU" w:bidi="ar-SA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</w:r>
    </w:p>
    <w:p>
      <w:pPr>
        <w:pStyle w:val="847"/>
        <w:jc w:val="both"/>
        <w:spacing w:before="0" w:after="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</w:pP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Times New Roman" w:cs="Times New Roman"/>
          <w:b/>
          <w:bCs/>
          <w:sz w:val="28"/>
          <w:szCs w:val="28"/>
        </w:rPr>
        <w:t xml:space="preserve">639 </w:t>
      </w:r>
      <w:r>
        <w:rPr>
          <w:rFonts w:eastAsia="Times New Roman" w:cs="Times New Roman"/>
          <w:b/>
          <w:bCs/>
          <w:sz w:val="28"/>
          <w:szCs w:val="28"/>
        </w:rPr>
        <w:t xml:space="preserve">6</w:t>
      </w:r>
      <w:r>
        <w:rPr>
          <w:rFonts w:eastAsia="Times New Roman" w:cs="Times New Roman"/>
          <w:b/>
          <w:bCs/>
          <w:sz w:val="28"/>
          <w:szCs w:val="28"/>
        </w:rPr>
        <w:t xml:space="preserve">00,00</w:t>
      </w:r>
      <w:r>
        <w:rPr>
          <w:rFonts w:eastAsia="Droid Sans Fallback" w:cs="Lohit Devanagari"/>
          <w:b/>
          <w:bCs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 </w:t>
      </w: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  <w:t xml:space="preserve">руб.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color w:val="000000"/>
          <w:sz w:val="28"/>
          <w:szCs w:val="28"/>
        </w:rPr>
      </w:r>
    </w:p>
    <w:p>
      <w:pPr>
        <w:pStyle w:val="847"/>
        <w:ind w:left="0" w:right="0" w:firstLine="737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847"/>
        <w:spacing w:before="0" w:after="120" w:line="276" w:lineRule="auto"/>
      </w:pPr>
      <w:r>
        <w:rPr>
          <w:b/>
          <w:sz w:val="28"/>
          <w:szCs w:val="28"/>
        </w:rPr>
        <w:t xml:space="preserve">Лот № 2.</w:t>
      </w:r>
      <w:r/>
    </w:p>
    <w:p>
      <w:pPr>
        <w:pStyle w:val="847"/>
        <w:ind w:left="0" w:right="0" w:firstLine="737"/>
        <w:jc w:val="both"/>
        <w:spacing w:before="0" w:after="0" w:line="276" w:lineRule="auto"/>
        <w:widowControl/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заключения договора аренды земельного участка с кадастровым номером 59:01:3812842:142 площадью 753 кв. м, расположе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нного по адресу: Российская Федерация, Пермский край, городской округ Пермский, город Пермь, улица 1-я Логовая, з/у 13,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  <w:r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</w:p>
    <w:p>
      <w:pPr>
        <w:pStyle w:val="889"/>
        <w:jc w:val="both"/>
        <w:spacing w:line="276" w:lineRule="auto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Начальная цена предмета аукциона – 209 000,00 руб.</w:t>
      </w:r>
      <w:r/>
    </w:p>
    <w:p>
      <w:pPr>
        <w:pStyle w:val="889"/>
        <w:ind w:left="0" w:right="0" w:firstLine="0"/>
        <w:jc w:val="both"/>
        <w:spacing w:before="0" w:after="0" w:line="276" w:lineRule="auto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На участие в электронном аукционе подана одна заявка.</w:t>
      </w:r>
      <w:r/>
    </w:p>
    <w:p>
      <w:pPr>
        <w:pStyle w:val="889"/>
        <w:ind w:left="0" w:right="0" w:firstLine="0"/>
        <w:jc w:val="both"/>
        <w:spacing w:before="0" w:after="0" w:line="276" w:lineRule="auto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Единственный заявитель – Шацков Сергей Викторович, номер заявки 2348.</w:t>
      </w:r>
      <w:r/>
    </w:p>
    <w:p>
      <w:pPr>
        <w:pStyle w:val="889"/>
        <w:ind w:left="0" w:right="0" w:firstLine="0"/>
        <w:jc w:val="both"/>
        <w:spacing w:before="0" w:after="0" w:line="276" w:lineRule="auto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Единственная заявка на участие в электронном аукционе и заявитель, подавший указанную заявку, соответствуют всем требованиям и условиям, указанным                      в извещении о проведении электронного аукциона. </w:t>
      </w:r>
      <w:r/>
    </w:p>
    <w:p>
      <w:pPr>
        <w:pStyle w:val="889"/>
        <w:ind w:left="0" w:right="0" w:firstLine="0"/>
        <w:jc w:val="both"/>
        <w:spacing w:before="0" w:after="0" w:line="276" w:lineRule="auto"/>
      </w:pPr>
      <w:r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  <w:r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r>
    </w:p>
    <w:p>
      <w:pPr>
        <w:pStyle w:val="889"/>
        <w:ind w:left="0" w:right="0" w:firstLine="0"/>
        <w:jc w:val="both"/>
        <w:spacing w:before="0" w:after="0" w:line="276" w:lineRule="auto"/>
        <w:rPr>
          <w:rFonts w:eastAsia="Droid Sans Fallback" w:cs="Lohit Devanagari"/>
          <w:color w:val="auto"/>
          <w:sz w:val="28"/>
          <w:szCs w:val="28"/>
          <w:highlight w:val="none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 связи с тем, что по окончании срока подачи заявок на участие в электронном аукционе по данному лоту подана только одна заявка, аукцион по лоту № 2 признан несостоявшимся.</w:t>
      </w:r>
      <w:r/>
    </w:p>
    <w:p>
      <w:pPr>
        <w:pStyle w:val="889"/>
        <w:ind w:left="0" w:right="0" w:firstLine="0"/>
        <w:jc w:val="both"/>
        <w:spacing w:before="0" w:after="0" w:line="276" w:lineRule="auto"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В соответствии с пунктом 12 статьи 39.13 Земельного кодекса Российской Федерации уполномочен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ный орган в течение пяти дней со дня истечения срока, предусмотренного п. 11 ст. 39.13 Земельного кодекса Российской Федерации обязан направить заявителю, признанному единственным участником аукциона, подписанный проект договора аренды земельного участка. </w:t>
      </w:r>
      <w:r>
        <w:rPr>
          <w:rFonts w:eastAsia="Droid Sans Fallback" w:cs="Lohit Devanagari"/>
          <w:color w:val="000000"/>
          <w:sz w:val="28"/>
          <w:szCs w:val="28"/>
          <w:lang w:val="ru-RU" w:eastAsia="ru-RU" w:bidi="ar-SA"/>
        </w:rPr>
        <w:t xml:space="preserve">При этом договор аренды земельного участка заключается по начальной цене, определенной в размере, равном начальной цене предмета аукциона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, и составляет </w:t>
      </w:r>
      <w:r>
        <w:rPr>
          <w:rFonts w:eastAsia="Droid Sans Fallback" w:cs="Lohit Devanagari"/>
          <w:b/>
          <w:bCs/>
          <w:color w:val="auto"/>
          <w:sz w:val="28"/>
          <w:szCs w:val="28"/>
          <w:lang w:val="ru-RU" w:eastAsia="ru-RU" w:bidi="ar-SA"/>
        </w:rPr>
        <w:t xml:space="preserve">209 000,00 руб.</w:t>
      </w:r>
      <w:r/>
    </w:p>
    <w:p>
      <w:pPr>
        <w:pStyle w:val="847"/>
        <w:jc w:val="both"/>
        <w:spacing w:line="276" w:lineRule="auto"/>
        <w:rPr>
          <w:rFonts w:ascii="Times New Roman" w:hAnsi="Times New Roman" w:eastAsia="Droid Sans Fallback" w:cs="Lohit Devanagari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en-US" w:bidi="ar-SA"/>
        </w:rPr>
      </w:pPr>
      <w:r>
        <w:rPr>
          <w:rFonts w:eastAsia="Droid Sans Fallback" w:cs="Lohit Devanagari"/>
          <w:b w:val="0"/>
          <w:bCs w:val="0"/>
          <w:color w:val="000000"/>
          <w:sz w:val="28"/>
          <w:szCs w:val="28"/>
          <w:shd w:val="clear" w:color="auto" w:fill="auto"/>
          <w:lang w:val="en-US" w:eastAsia="en-US" w:bidi="ar-SA"/>
        </w:rPr>
      </w:r>
      <w:r>
        <w:rPr>
          <w:rFonts w:ascii="Times New Roman" w:hAnsi="Times New Roman" w:eastAsia="Droid Sans Fallback" w:cs="Lohit Devanagari"/>
          <w:b w:val="0"/>
          <w:bCs w:val="0"/>
          <w:color w:val="auto"/>
          <w:sz w:val="28"/>
          <w:szCs w:val="28"/>
          <w:highlight w:val="none"/>
          <w:shd w:val="clear" w:color="auto" w:fill="auto"/>
          <w:lang w:val="en-US" w:eastAsia="en-US" w:bidi="ar-SA"/>
        </w:rPr>
      </w:r>
    </w:p>
    <w:p>
      <w:pPr>
        <w:pStyle w:val="847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</w:rPr>
        <w:t xml:space="preserve">С</w:t>
      </w:r>
      <w:r>
        <w:rPr>
          <w:sz w:val="28"/>
          <w:szCs w:val="28"/>
          <w:highlight w:val="white"/>
        </w:rPr>
        <w:t xml:space="preserve">.В. Стряпунина</w:t>
      </w:r>
      <w:r>
        <w:rPr>
          <w:sz w:val="28"/>
          <w:szCs w:val="28"/>
          <w:highlight w:val="white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847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А.В. Суфиярова</w:t>
      </w:r>
      <w:r>
        <w:rPr>
          <w:sz w:val="28"/>
          <w:szCs w:val="28"/>
        </w:rPr>
      </w:r>
    </w:p>
    <w:p>
      <w:pPr>
        <w:pStyle w:val="847"/>
        <w:ind w:left="5610" w:hanging="5610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spacing w:before="120" w:after="120"/>
        <w:rPr>
          <w:sz w:val="28"/>
          <w:szCs w:val="24"/>
        </w:rPr>
      </w:pPr>
      <w:r>
        <w:rPr>
          <w:sz w:val="28"/>
          <w:szCs w:val="24"/>
        </w:rPr>
        <w:t xml:space="preserve">Члены комиссии </w:t>
        <w:tab/>
        <w:tab/>
        <w:tab/>
        <w:tab/>
        <w:tab/>
        <w:tab/>
        <w:tab/>
        <w:tab/>
        <w:t xml:space="preserve">            О.Б. Брезгина</w:t>
      </w:r>
      <w:r>
        <w:rPr>
          <w:sz w:val="28"/>
          <w:szCs w:val="24"/>
        </w:rPr>
      </w:r>
    </w:p>
    <w:p>
      <w:pPr>
        <w:pStyle w:val="847"/>
        <w:ind w:left="7080" w:right="0" w:firstLine="840"/>
        <w:jc w:val="left"/>
        <w:spacing w:before="120" w:after="12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left="7080" w:right="0" w:firstLine="840"/>
        <w:jc w:val="left"/>
        <w:spacing w:before="120" w:after="120" w:line="276" w:lineRule="auto"/>
        <w:rPr>
          <w:sz w:val="28"/>
          <w:szCs w:val="28"/>
          <w:highlight w:val="none"/>
        </w:rPr>
      </w:pPr>
      <w:r>
        <w:rPr>
          <w:sz w:val="28"/>
          <w:szCs w:val="24"/>
        </w:rPr>
        <w:t xml:space="preserve">Ю.И. Четина</w:t>
      </w:r>
      <w:r>
        <w:rPr>
          <w:sz w:val="28"/>
          <w:szCs w:val="28"/>
          <w:highlight w:val="none"/>
        </w:rPr>
      </w:r>
    </w:p>
    <w:p>
      <w:pPr>
        <w:pStyle w:val="847"/>
        <w:ind w:left="0" w:right="0" w:firstLine="7937"/>
        <w:jc w:val="left"/>
        <w:spacing w:before="120" w:after="120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left="0" w:right="0" w:firstLine="0"/>
        <w:jc w:val="left"/>
        <w:spacing w:before="0" w:after="0"/>
        <w:widowControl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sectPr>
      <w:footerReference w:type="default" r:id="rId8"/>
      <w:footerReference w:type="even" r:id="rId9"/>
      <w:footerReference w:type="first" r:id="rId10"/>
      <w:footnotePr/>
      <w:endnotePr/>
      <w:type w:val="nextPage"/>
      <w:pgSz w:w="11906" w:h="16838" w:orient="portrait"/>
      <w:pgMar w:top="717" w:right="567" w:bottom="777" w:left="1134" w:header="0" w:footer="72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Open Sans">
    <w:panose1 w:val="020B0606030504020204"/>
  </w:font>
  <w:font w:name="Tahoma">
    <w:panose1 w:val="020B060403050404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01"/>
                            <w:rPr>
                              <w:rStyle w:val="881"/>
                            </w:rPr>
                          </w:pPr>
                          <w:r>
                            <w:rPr>
                              <w:rStyle w:val="8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t xml:space="preserve">3</w:t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01"/>
                      <w:rPr>
                        <w:rStyle w:val="881"/>
                      </w:rPr>
                    </w:pPr>
                    <w:r>
                      <w:rPr>
                        <w:rStyle w:val="881"/>
                        <w:color w:val="000000"/>
                      </w:rPr>
                      <w:fldChar w:fldCharType="begin"/>
                    </w:r>
                    <w:r>
                      <w:rPr>
                        <w:rStyle w:val="8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81"/>
                        <w:color w:val="000000"/>
                      </w:rPr>
                      <w:fldChar w:fldCharType="separate"/>
                    </w:r>
                    <w:r>
                      <w:rPr>
                        <w:rStyle w:val="881"/>
                        <w:color w:val="000000"/>
                      </w:rPr>
                      <w:t xml:space="preserve">3</w:t>
                    </w:r>
                    <w:r>
                      <w:rPr>
                        <w:rStyle w:val="881"/>
                        <w:color w:val="000000"/>
                      </w:rPr>
                      <w:fldChar w:fldCharType="end"/>
                    </w:r>
                    <w:r>
                      <w:rPr>
                        <w:rStyle w:val="88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01"/>
                            <w:rPr>
                              <w:rStyle w:val="881"/>
                            </w:rPr>
                          </w:pPr>
                          <w:r>
                            <w:rPr>
                              <w:rStyle w:val="8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01"/>
                      <w:rPr>
                        <w:rStyle w:val="881"/>
                      </w:rPr>
                    </w:pPr>
                    <w:r>
                      <w:rPr>
                        <w:rStyle w:val="881"/>
                        <w:color w:val="000000"/>
                      </w:rPr>
                      <w:fldChar w:fldCharType="begin"/>
                    </w:r>
                    <w:r>
                      <w:rPr>
                        <w:rStyle w:val="8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81"/>
                        <w:color w:val="000000"/>
                      </w:rPr>
                      <w:fldChar w:fldCharType="separate"/>
                    </w:r>
                    <w:r>
                      <w:rPr>
                        <w:rStyle w:val="881"/>
                        <w:color w:val="000000"/>
                      </w:rPr>
                      <w:t xml:space="preserve">0</w:t>
                    </w:r>
                    <w:r>
                      <w:rPr>
                        <w:rStyle w:val="881"/>
                        <w:color w:val="000000"/>
                      </w:rPr>
                      <w:fldChar w:fldCharType="end"/>
                    </w:r>
                    <w:r>
                      <w:rPr>
                        <w:rStyle w:val="881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01"/>
                            <w:rPr>
                              <w:rStyle w:val="881"/>
                            </w:rPr>
                          </w:pPr>
                          <w:r>
                            <w:rPr>
                              <w:rStyle w:val="8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01"/>
                      <w:rPr>
                        <w:rStyle w:val="881"/>
                      </w:rPr>
                    </w:pPr>
                    <w:r>
                      <w:rPr>
                        <w:rStyle w:val="881"/>
                        <w:color w:val="000000"/>
                      </w:rPr>
                      <w:fldChar w:fldCharType="begin"/>
                    </w:r>
                    <w:r>
                      <w:rPr>
                        <w:rStyle w:val="8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81"/>
                        <w:color w:val="000000"/>
                      </w:rPr>
                      <w:fldChar w:fldCharType="separate"/>
                    </w:r>
                    <w:r>
                      <w:rPr>
                        <w:rStyle w:val="881"/>
                        <w:color w:val="000000"/>
                      </w:rPr>
                      <w:t xml:space="preserve">0</w:t>
                    </w:r>
                    <w:r>
                      <w:rPr>
                        <w:rStyle w:val="881"/>
                        <w:color w:val="000000"/>
                      </w:rPr>
                      <w:fldChar w:fldCharType="end"/>
                    </w:r>
                    <w:r>
                      <w:rPr>
                        <w:rStyle w:val="881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01"/>
                            <w:rPr>
                              <w:rStyle w:val="881"/>
                            </w:rPr>
                          </w:pPr>
                          <w:r>
                            <w:rPr>
                              <w:rStyle w:val="8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01"/>
                      <w:rPr>
                        <w:rStyle w:val="881"/>
                      </w:rPr>
                    </w:pPr>
                    <w:r>
                      <w:rPr>
                        <w:rStyle w:val="881"/>
                        <w:color w:val="000000"/>
                      </w:rPr>
                      <w:fldChar w:fldCharType="begin"/>
                    </w:r>
                    <w:r>
                      <w:rPr>
                        <w:rStyle w:val="8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81"/>
                        <w:color w:val="000000"/>
                      </w:rPr>
                      <w:fldChar w:fldCharType="separate"/>
                    </w:r>
                    <w:r>
                      <w:rPr>
                        <w:rStyle w:val="881"/>
                        <w:color w:val="000000"/>
                      </w:rPr>
                      <w:t xml:space="preserve">0</w:t>
                    </w:r>
                    <w:r>
                      <w:rPr>
                        <w:rStyle w:val="881"/>
                        <w:color w:val="000000"/>
                      </w:rPr>
                      <w:fldChar w:fldCharType="end"/>
                    </w:r>
                    <w:r>
                      <w:rPr>
                        <w:rStyle w:val="881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01"/>
                            <w:rPr>
                              <w:rStyle w:val="881"/>
                            </w:rPr>
                          </w:pPr>
                          <w:r>
                            <w:rPr>
                              <w:rStyle w:val="8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1" type="#_x0000_t1" style="position:absolute;z-index:-12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01"/>
                      <w:rPr>
                        <w:rStyle w:val="881"/>
                      </w:rPr>
                    </w:pPr>
                    <w:r>
                      <w:rPr>
                        <w:rStyle w:val="881"/>
                        <w:color w:val="000000"/>
                      </w:rPr>
                      <w:fldChar w:fldCharType="begin"/>
                    </w:r>
                    <w:r>
                      <w:rPr>
                        <w:rStyle w:val="8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81"/>
                        <w:color w:val="000000"/>
                      </w:rPr>
                      <w:fldChar w:fldCharType="separate"/>
                    </w:r>
                    <w:r>
                      <w:rPr>
                        <w:rStyle w:val="881"/>
                        <w:color w:val="000000"/>
                      </w:rPr>
                      <w:t xml:space="preserve">0</w:t>
                    </w:r>
                    <w:r>
                      <w:rPr>
                        <w:rStyle w:val="881"/>
                        <w:color w:val="000000"/>
                      </w:rPr>
                      <w:fldChar w:fldCharType="end"/>
                    </w:r>
                    <w:r>
                      <w:rPr>
                        <w:rStyle w:val="881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01"/>
                            <w:rPr>
                              <w:rStyle w:val="881"/>
                            </w:rPr>
                          </w:pPr>
                          <w:r>
                            <w:rPr>
                              <w:rStyle w:val="8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1" type="#_x0000_t1" style="position:absolute;z-index:-13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01"/>
                      <w:rPr>
                        <w:rStyle w:val="881"/>
                      </w:rPr>
                    </w:pPr>
                    <w:r>
                      <w:rPr>
                        <w:rStyle w:val="881"/>
                        <w:color w:val="000000"/>
                      </w:rPr>
                      <w:fldChar w:fldCharType="begin"/>
                    </w:r>
                    <w:r>
                      <w:rPr>
                        <w:rStyle w:val="8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81"/>
                        <w:color w:val="000000"/>
                      </w:rPr>
                      <w:fldChar w:fldCharType="separate"/>
                    </w:r>
                    <w:r>
                      <w:rPr>
                        <w:rStyle w:val="881"/>
                        <w:color w:val="000000"/>
                      </w:rPr>
                      <w:t xml:space="preserve">0</w:t>
                    </w:r>
                    <w:r>
                      <w:rPr>
                        <w:rStyle w:val="881"/>
                        <w:color w:val="000000"/>
                      </w:rPr>
                      <w:fldChar w:fldCharType="end"/>
                    </w:r>
                    <w:r>
                      <w:rPr>
                        <w:rStyle w:val="881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01"/>
                            <w:rPr>
                              <w:rStyle w:val="881"/>
                            </w:rPr>
                          </w:pPr>
                          <w:r>
                            <w:rPr>
                              <w:rStyle w:val="8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6" o:spt="1" type="#_x0000_t1" style="position:absolute;z-index:-14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01"/>
                      <w:rPr>
                        <w:rStyle w:val="881"/>
                      </w:rPr>
                    </w:pPr>
                    <w:r>
                      <w:rPr>
                        <w:rStyle w:val="881"/>
                        <w:color w:val="000000"/>
                      </w:rPr>
                      <w:fldChar w:fldCharType="begin"/>
                    </w:r>
                    <w:r>
                      <w:rPr>
                        <w:rStyle w:val="8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81"/>
                        <w:color w:val="000000"/>
                      </w:rPr>
                      <w:fldChar w:fldCharType="separate"/>
                    </w:r>
                    <w:r>
                      <w:rPr>
                        <w:rStyle w:val="881"/>
                        <w:color w:val="000000"/>
                      </w:rPr>
                      <w:t xml:space="preserve">0</w:t>
                    </w:r>
                    <w:r>
                      <w:rPr>
                        <w:rStyle w:val="881"/>
                        <w:color w:val="000000"/>
                      </w:rPr>
                      <w:fldChar w:fldCharType="end"/>
                    </w:r>
                    <w:r>
                      <w:rPr>
                        <w:rStyle w:val="88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ind w:right="360"/>
      <w:jc w:val="right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9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01"/>
                            <w:rPr>
                              <w:rStyle w:val="881"/>
                            </w:rPr>
                          </w:pPr>
                          <w:r>
                            <w:rPr>
                              <w:rStyle w:val="88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t xml:space="preserve">3</w:t>
                          </w:r>
                          <w:r>
                            <w:rPr>
                              <w:rStyle w:val="881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881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7" o:spid="_x0000_s7" o:spt="1" type="#_x0000_t1" style="position:absolute;z-index:-9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01"/>
                      <w:rPr>
                        <w:rStyle w:val="881"/>
                      </w:rPr>
                    </w:pPr>
                    <w:r>
                      <w:rPr>
                        <w:rStyle w:val="881"/>
                        <w:color w:val="000000"/>
                      </w:rPr>
                      <w:fldChar w:fldCharType="begin"/>
                    </w:r>
                    <w:r>
                      <w:rPr>
                        <w:rStyle w:val="88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81"/>
                        <w:color w:val="000000"/>
                      </w:rPr>
                      <w:fldChar w:fldCharType="separate"/>
                    </w:r>
                    <w:r>
                      <w:rPr>
                        <w:rStyle w:val="881"/>
                        <w:color w:val="000000"/>
                      </w:rPr>
                      <w:t xml:space="preserve">3</w:t>
                    </w:r>
                    <w:r>
                      <w:rPr>
                        <w:rStyle w:val="881"/>
                        <w:color w:val="000000"/>
                      </w:rPr>
                      <w:fldChar w:fldCharType="end"/>
                    </w:r>
                    <w:r>
                      <w:rPr>
                        <w:rStyle w:val="881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7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848">
    <w:name w:val="Heading 1"/>
    <w:basedOn w:val="847"/>
    <w:qFormat/>
    <w:pPr>
      <w:jc w:val="center"/>
      <w:keepNext/>
      <w:outlineLvl w:val="0"/>
    </w:pPr>
    <w:rPr>
      <w:b/>
      <w:bCs/>
      <w:szCs w:val="20"/>
    </w:rPr>
  </w:style>
  <w:style w:type="paragraph" w:styleId="849">
    <w:name w:val="Heading 2"/>
    <w:basedOn w:val="8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50">
    <w:name w:val="Heading 3"/>
    <w:basedOn w:val="847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51">
    <w:name w:val="Heading 4"/>
    <w:basedOn w:val="8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52">
    <w:name w:val="Heading 5"/>
    <w:basedOn w:val="8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53">
    <w:name w:val="Heading 6"/>
    <w:basedOn w:val="8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54">
    <w:name w:val="Heading 7"/>
    <w:basedOn w:val="8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55">
    <w:name w:val="Heading 8"/>
    <w:basedOn w:val="8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56">
    <w:name w:val="Heading 9"/>
    <w:basedOn w:val="8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58">
    <w:name w:val="Heading 2 Char"/>
    <w:uiPriority w:val="9"/>
    <w:qFormat/>
    <w:rPr>
      <w:rFonts w:ascii="Arial" w:hAnsi="Arial" w:eastAsia="Arial" w:cs="Arial"/>
      <w:sz w:val="34"/>
    </w:rPr>
  </w:style>
  <w:style w:type="character" w:styleId="85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6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6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6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6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6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6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66">
    <w:name w:val="Title Char"/>
    <w:uiPriority w:val="10"/>
    <w:qFormat/>
    <w:rPr>
      <w:sz w:val="48"/>
      <w:szCs w:val="48"/>
    </w:rPr>
  </w:style>
  <w:style w:type="character" w:styleId="867">
    <w:name w:val="Subtitle Char"/>
    <w:uiPriority w:val="11"/>
    <w:qFormat/>
    <w:rPr>
      <w:sz w:val="24"/>
      <w:szCs w:val="24"/>
    </w:rPr>
  </w:style>
  <w:style w:type="character" w:styleId="868">
    <w:name w:val="Quote Char"/>
    <w:uiPriority w:val="29"/>
    <w:qFormat/>
    <w:rPr>
      <w:i/>
    </w:rPr>
  </w:style>
  <w:style w:type="character" w:styleId="869">
    <w:name w:val="Intense Quote Char"/>
    <w:uiPriority w:val="30"/>
    <w:qFormat/>
    <w:rPr>
      <w:i/>
    </w:rPr>
  </w:style>
  <w:style w:type="character" w:styleId="870">
    <w:name w:val="Header Char"/>
    <w:uiPriority w:val="99"/>
    <w:qFormat/>
  </w:style>
  <w:style w:type="character" w:styleId="871">
    <w:name w:val="Footer Char"/>
    <w:uiPriority w:val="99"/>
    <w:qFormat/>
  </w:style>
  <w:style w:type="character" w:styleId="872">
    <w:name w:val="Caption Char"/>
    <w:uiPriority w:val="99"/>
    <w:qFormat/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character" w:styleId="874">
    <w:name w:val="Footnote Text Char"/>
    <w:uiPriority w:val="99"/>
    <w:qFormat/>
    <w:rPr>
      <w:sz w:val="18"/>
    </w:rPr>
  </w:style>
  <w:style w:type="character" w:styleId="875">
    <w:name w:val="Символ сноски"/>
    <w:uiPriority w:val="99"/>
    <w:unhideWhenUsed/>
    <w:qFormat/>
    <w:rPr>
      <w:vertAlign w:val="superscript"/>
    </w:rPr>
  </w:style>
  <w:style w:type="character" w:styleId="876">
    <w:name w:val="footnote reference"/>
    <w:rPr>
      <w:vertAlign w:val="superscript"/>
    </w:rPr>
  </w:style>
  <w:style w:type="character" w:styleId="877">
    <w:name w:val="Endnote Text Char"/>
    <w:uiPriority w:val="99"/>
    <w:qFormat/>
    <w:rPr>
      <w:sz w:val="20"/>
    </w:rPr>
  </w:style>
  <w:style w:type="character" w:styleId="878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79">
    <w:name w:val="endnote reference"/>
    <w:rPr>
      <w:vertAlign w:val="superscript"/>
    </w:rPr>
  </w:style>
  <w:style w:type="character" w:styleId="880">
    <w:name w:val="Основной шрифт абзаца"/>
    <w:semiHidden/>
    <w:qFormat/>
  </w:style>
  <w:style w:type="character" w:styleId="881">
    <w:name w:val="Page Number"/>
    <w:basedOn w:val="880"/>
  </w:style>
  <w:style w:type="character" w:styleId="882">
    <w:name w:val="Основной текст с отступом 3 Знак"/>
    <w:qFormat/>
    <w:rPr>
      <w:sz w:val="24"/>
      <w:szCs w:val="24"/>
    </w:rPr>
  </w:style>
  <w:style w:type="character" w:styleId="883">
    <w:name w:val="Текст Знак"/>
    <w:qFormat/>
    <w:rPr>
      <w:rFonts w:ascii="Courier New" w:hAnsi="Courier New"/>
    </w:rPr>
  </w:style>
  <w:style w:type="character" w:styleId="884">
    <w:name w:val="Основной текст с отступом Знак"/>
    <w:qFormat/>
    <w:rPr>
      <w:sz w:val="24"/>
      <w:szCs w:val="24"/>
    </w:rPr>
  </w:style>
  <w:style w:type="character" w:styleId="885">
    <w:name w:val="Основной текст 2 Знак"/>
    <w:qFormat/>
    <w:rPr>
      <w:sz w:val="24"/>
      <w:szCs w:val="24"/>
    </w:rPr>
  </w:style>
  <w:style w:type="character" w:styleId="886">
    <w:name w:val="Текст выноски Знак"/>
    <w:qFormat/>
    <w:rPr>
      <w:rFonts w:ascii="Tahoma" w:hAnsi="Tahoma" w:cs="Tahoma"/>
      <w:sz w:val="16"/>
      <w:szCs w:val="16"/>
    </w:rPr>
  </w:style>
  <w:style w:type="character" w:styleId="887" w:default="1">
    <w:name w:val="Default Paragraph Font"/>
    <w:uiPriority w:val="1"/>
    <w:semiHidden/>
    <w:unhideWhenUsed/>
    <w:qFormat/>
  </w:style>
  <w:style w:type="paragraph" w:styleId="888">
    <w:name w:val="Заголовок"/>
    <w:basedOn w:val="847"/>
    <w:next w:val="889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889">
    <w:name w:val="Body Text"/>
    <w:basedOn w:val="847"/>
    <w:pPr>
      <w:jc w:val="right"/>
    </w:pPr>
    <w:rPr>
      <w:sz w:val="28"/>
    </w:rPr>
  </w:style>
  <w:style w:type="paragraph" w:styleId="890">
    <w:name w:val="List"/>
    <w:basedOn w:val="889"/>
    <w:rPr>
      <w:rFonts w:cs="Lohit Devanagari"/>
    </w:rPr>
  </w:style>
  <w:style w:type="paragraph" w:styleId="891">
    <w:name w:val="Caption"/>
    <w:basedOn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92">
    <w:name w:val="Указатель"/>
    <w:basedOn w:val="847"/>
    <w:qFormat/>
    <w:pPr>
      <w:suppressLineNumbers/>
    </w:pPr>
    <w:rPr>
      <w:rFonts w:cs="Lohit Devanagari"/>
    </w:rPr>
  </w:style>
  <w:style w:type="paragraph" w:styleId="893">
    <w:name w:val="List Paragraph"/>
    <w:basedOn w:val="847"/>
    <w:uiPriority w:val="34"/>
    <w:qFormat/>
    <w:pPr>
      <w:contextualSpacing/>
      <w:ind w:left="720"/>
      <w:spacing w:before="0" w:after="0"/>
    </w:pPr>
  </w:style>
  <w:style w:type="paragraph" w:styleId="894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895">
    <w:name w:val="Title"/>
    <w:basedOn w:val="84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96">
    <w:name w:val="Subtitle"/>
    <w:basedOn w:val="847"/>
    <w:uiPriority w:val="11"/>
    <w:qFormat/>
    <w:pPr>
      <w:spacing w:before="200" w:after="200"/>
    </w:pPr>
    <w:rPr>
      <w:sz w:val="24"/>
      <w:szCs w:val="24"/>
    </w:rPr>
  </w:style>
  <w:style w:type="paragraph" w:styleId="897">
    <w:name w:val="Quote"/>
    <w:basedOn w:val="847"/>
    <w:uiPriority w:val="29"/>
    <w:qFormat/>
    <w:pPr>
      <w:ind w:left="720" w:right="720"/>
    </w:pPr>
    <w:rPr>
      <w:i/>
    </w:rPr>
  </w:style>
  <w:style w:type="paragraph" w:styleId="898">
    <w:name w:val="Intense Quote"/>
    <w:basedOn w:val="847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99">
    <w:name w:val="Колонтитул"/>
    <w:basedOn w:val="847"/>
    <w:qFormat/>
  </w:style>
  <w:style w:type="paragraph" w:styleId="900">
    <w:name w:val="Header"/>
    <w:basedOn w:val="84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01">
    <w:name w:val="Footer"/>
    <w:basedOn w:val="847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902">
    <w:name w:val="footnote text"/>
    <w:basedOn w:val="84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03">
    <w:name w:val="endnote text"/>
    <w:basedOn w:val="84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04">
    <w:name w:val="toc 1"/>
    <w:basedOn w:val="847"/>
    <w:uiPriority w:val="39"/>
    <w:unhideWhenUsed/>
    <w:pPr>
      <w:ind w:left="0" w:right="0" w:firstLine="0"/>
      <w:spacing w:before="0" w:after="57"/>
    </w:pPr>
  </w:style>
  <w:style w:type="paragraph" w:styleId="905">
    <w:name w:val="toc 2"/>
    <w:basedOn w:val="847"/>
    <w:uiPriority w:val="39"/>
    <w:unhideWhenUsed/>
    <w:pPr>
      <w:ind w:left="283" w:right="0" w:firstLine="0"/>
      <w:spacing w:before="0" w:after="57"/>
    </w:pPr>
  </w:style>
  <w:style w:type="paragraph" w:styleId="906">
    <w:name w:val="toc 3"/>
    <w:basedOn w:val="847"/>
    <w:uiPriority w:val="39"/>
    <w:unhideWhenUsed/>
    <w:pPr>
      <w:ind w:left="567" w:right="0" w:firstLine="0"/>
      <w:spacing w:before="0" w:after="57"/>
    </w:pPr>
  </w:style>
  <w:style w:type="paragraph" w:styleId="907">
    <w:name w:val="toc 4"/>
    <w:basedOn w:val="847"/>
    <w:uiPriority w:val="39"/>
    <w:unhideWhenUsed/>
    <w:pPr>
      <w:ind w:left="850" w:right="0" w:firstLine="0"/>
      <w:spacing w:before="0" w:after="57"/>
    </w:pPr>
  </w:style>
  <w:style w:type="paragraph" w:styleId="908">
    <w:name w:val="toc 5"/>
    <w:basedOn w:val="847"/>
    <w:uiPriority w:val="39"/>
    <w:unhideWhenUsed/>
    <w:pPr>
      <w:ind w:left="1134" w:right="0" w:firstLine="0"/>
      <w:spacing w:before="0" w:after="57"/>
    </w:pPr>
  </w:style>
  <w:style w:type="paragraph" w:styleId="909">
    <w:name w:val="toc 6"/>
    <w:basedOn w:val="847"/>
    <w:uiPriority w:val="39"/>
    <w:unhideWhenUsed/>
    <w:pPr>
      <w:ind w:left="1417" w:right="0" w:firstLine="0"/>
      <w:spacing w:before="0" w:after="57"/>
    </w:pPr>
  </w:style>
  <w:style w:type="paragraph" w:styleId="910">
    <w:name w:val="toc 7"/>
    <w:basedOn w:val="847"/>
    <w:uiPriority w:val="39"/>
    <w:unhideWhenUsed/>
    <w:pPr>
      <w:ind w:left="1701" w:right="0" w:firstLine="0"/>
      <w:spacing w:before="0" w:after="57"/>
    </w:pPr>
  </w:style>
  <w:style w:type="paragraph" w:styleId="911">
    <w:name w:val="toc 8"/>
    <w:basedOn w:val="847"/>
    <w:uiPriority w:val="39"/>
    <w:unhideWhenUsed/>
    <w:pPr>
      <w:ind w:left="1984" w:right="0" w:firstLine="0"/>
      <w:spacing w:before="0" w:after="57"/>
    </w:pPr>
  </w:style>
  <w:style w:type="paragraph" w:styleId="912">
    <w:name w:val="toc 9"/>
    <w:basedOn w:val="847"/>
    <w:uiPriority w:val="39"/>
    <w:unhideWhenUsed/>
    <w:pPr>
      <w:ind w:left="2268" w:right="0" w:firstLine="0"/>
      <w:spacing w:before="0" w:after="57"/>
    </w:pPr>
  </w:style>
  <w:style w:type="paragraph" w:styleId="913">
    <w:name w:val="Index Heading"/>
    <w:basedOn w:val="888"/>
  </w:style>
  <w:style w:type="paragraph" w:styleId="914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915">
    <w:name w:val="table of figures"/>
    <w:basedOn w:val="847"/>
    <w:uiPriority w:val="99"/>
    <w:unhideWhenUsed/>
    <w:pPr>
      <w:spacing w:before="0" w:after="0" w:afterAutospacing="0"/>
    </w:pPr>
  </w:style>
  <w:style w:type="paragraph" w:styleId="916">
    <w:name w:val="Основной текст с отступом 2"/>
    <w:basedOn w:val="847"/>
    <w:qFormat/>
    <w:pPr>
      <w:ind w:left="4962" w:hanging="4395"/>
      <w:jc w:val="both"/>
    </w:pPr>
    <w:rPr>
      <w:szCs w:val="20"/>
    </w:rPr>
  </w:style>
  <w:style w:type="paragraph" w:styleId="917">
    <w:name w:val="Текст"/>
    <w:basedOn w:val="847"/>
    <w:qFormat/>
    <w:rPr>
      <w:rFonts w:ascii="Courier New" w:hAnsi="Courier New"/>
      <w:sz w:val="20"/>
      <w:szCs w:val="20"/>
      <w:lang w:val="en-US" w:eastAsia="en-US"/>
    </w:rPr>
  </w:style>
  <w:style w:type="paragraph" w:styleId="918">
    <w:name w:val="Основной текст с отступом 3"/>
    <w:basedOn w:val="847"/>
    <w:qFormat/>
    <w:pPr>
      <w:ind w:left="5610"/>
    </w:pPr>
    <w:rPr>
      <w:lang w:val="en-US" w:eastAsia="en-US"/>
    </w:rPr>
  </w:style>
  <w:style w:type="paragraph" w:styleId="919">
    <w:name w:val="Body Text Indent"/>
    <w:basedOn w:val="847"/>
    <w:pPr>
      <w:ind w:left="283"/>
      <w:spacing w:before="0" w:after="120"/>
    </w:pPr>
    <w:rPr>
      <w:lang w:val="en-US" w:eastAsia="en-US"/>
    </w:rPr>
  </w:style>
  <w:style w:type="paragraph" w:styleId="920">
    <w:name w:val="Основной текст 2"/>
    <w:basedOn w:val="847"/>
    <w:qFormat/>
    <w:pPr>
      <w:spacing w:before="0" w:after="120" w:line="480" w:lineRule="auto"/>
    </w:pPr>
    <w:rPr>
      <w:lang w:val="en-US" w:eastAsia="en-US"/>
    </w:rPr>
  </w:style>
  <w:style w:type="paragraph" w:styleId="921">
    <w:name w:val="Основной текст 3"/>
    <w:basedOn w:val="847"/>
    <w:qFormat/>
    <w:pPr>
      <w:spacing w:before="0" w:after="120"/>
    </w:pPr>
    <w:rPr>
      <w:sz w:val="16"/>
      <w:szCs w:val="16"/>
    </w:rPr>
  </w:style>
  <w:style w:type="paragraph" w:styleId="922">
    <w:name w:val="Заголовок,Название"/>
    <w:basedOn w:val="847"/>
    <w:qFormat/>
    <w:pPr>
      <w:ind w:firstLine="567"/>
      <w:jc w:val="center"/>
    </w:pPr>
    <w:rPr>
      <w:b/>
      <w:szCs w:val="20"/>
    </w:rPr>
  </w:style>
  <w:style w:type="paragraph" w:styleId="923">
    <w:name w:val="ConsPlusNonformat"/>
    <w:qFormat/>
    <w:pPr>
      <w:jc w:val="left"/>
      <w:spacing w:before="0" w:after="0"/>
      <w:widowControl w:val="off"/>
    </w:pPr>
    <w:rPr>
      <w:rFonts w:ascii="Courier New" w:hAnsi="Courier New" w:eastAsia="Droid Sans Fallback" w:cs="Courier New"/>
      <w:color w:val="auto"/>
      <w:sz w:val="20"/>
      <w:szCs w:val="20"/>
      <w:lang w:val="ru-RU" w:eastAsia="ru-RU" w:bidi="ar-SA"/>
    </w:rPr>
  </w:style>
  <w:style w:type="paragraph" w:styleId="924">
    <w:name w:val="Знак Знак Знак Знак Знак Знак Знак Знак Знак Знак Знак Знак"/>
    <w:basedOn w:val="847"/>
    <w:qFormat/>
    <w:rPr>
      <w:rFonts w:ascii="Verdana" w:hAnsi="Verdana" w:cs="Verdana"/>
      <w:sz w:val="20"/>
      <w:szCs w:val="20"/>
      <w:lang w:val="en-US" w:eastAsia="en-US"/>
    </w:rPr>
  </w:style>
  <w:style w:type="paragraph" w:styleId="925">
    <w:name w:val="Текст выноски"/>
    <w:basedOn w:val="847"/>
    <w:qFormat/>
    <w:rPr>
      <w:rFonts w:ascii="Tahoma" w:hAnsi="Tahoma" w:cs="Tahoma"/>
      <w:sz w:val="16"/>
      <w:szCs w:val="16"/>
    </w:rPr>
  </w:style>
  <w:style w:type="paragraph" w:styleId="926">
    <w:name w:val="Содержимое врезки"/>
    <w:basedOn w:val="847"/>
    <w:qFormat/>
  </w:style>
  <w:style w:type="paragraph" w:styleId="927">
    <w:name w:val="Содержимое таблицы"/>
    <w:basedOn w:val="847"/>
    <w:qFormat/>
    <w:pPr>
      <w:widowControl w:val="off"/>
      <w:suppressLineNumbers/>
    </w:pPr>
  </w:style>
  <w:style w:type="paragraph" w:styleId="928">
    <w:name w:val="Заголовок таблицы"/>
    <w:basedOn w:val="927"/>
    <w:qFormat/>
    <w:pPr>
      <w:jc w:val="center"/>
      <w:suppressLineNumbers/>
    </w:pPr>
    <w:rPr>
      <w:b/>
      <w:bCs/>
    </w:rPr>
  </w:style>
  <w:style w:type="numbering" w:styleId="929">
    <w:name w:val="Нет списка"/>
    <w:semiHidden/>
    <w:qFormat/>
  </w:style>
  <w:style w:type="numbering" w:styleId="930" w:default="1">
    <w:name w:val="No List"/>
    <w:uiPriority w:val="99"/>
    <w:semiHidden/>
    <w:unhideWhenUsed/>
    <w:qFormat/>
  </w:style>
  <w:style w:type="table" w:styleId="9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9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9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ce6f1" w:themeFill="accent1" w:themeFillTint="32"/>
      </w:tcPr>
    </w:tblStylePr>
    <w:tblStylePr w:type="band1Vert">
      <w:rPr>
        <w:sz w:val="22"/>
      </w:rPr>
      <w:tcPr>
        <w:shd w:val="clear" w:color="ffffff" w:fill="dce6f1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2dcdb" w:themeFill="accent2" w:themeFillTint="32"/>
      </w:tcPr>
    </w:tblStylePr>
    <w:tblStylePr w:type="band1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af0dd" w:themeFill="accent3" w:themeFillTint="34"/>
      </w:tcPr>
    </w:tblStylePr>
    <w:tblStylePr w:type="band1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9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9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9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9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9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9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3e70a3" w:themeColor="accent1" w:themeTint="80" w:themeShade="95"/>
        <w:sz w:val="22"/>
      </w:rPr>
    </w:tblStylePr>
  </w:style>
  <w:style w:type="table" w:styleId="9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9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5c702f" w:themeColor="accent3" w:themeTint="FE" w:themeShade="95"/>
        <w:sz w:val="22"/>
      </w:rPr>
    </w:tblStylePr>
  </w:style>
  <w:style w:type="table" w:styleId="9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9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266777" w:themeColor="accent5" w:themeShade="95"/>
        <w:sz w:val="22"/>
      </w:rPr>
    </w:tblStylePr>
  </w:style>
  <w:style w:type="table" w:styleId="9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1cd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9bf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3e0ee" w:themeFill="accent1" w:themeFillTint="40"/>
      </w:tcPr>
    </w:tblStylePr>
    <w:tblStylePr w:type="band1Vert">
      <w:rPr>
        <w:sz w:val="22"/>
      </w:rPr>
      <w:tcPr>
        <w:shd w:val="clear" w:color="ffffff" w:fill="d3e0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efd3d2" w:themeFill="accent2" w:themeFillTint="40"/>
      </w:tcPr>
    </w:tblStylePr>
    <w:tblStylePr w:type="band1Vert">
      <w:rPr>
        <w:sz w:val="22"/>
      </w:rPr>
      <w:tcPr>
        <w:shd w:val="clear" w:color="ffffff" w:fill="efd3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6eed5" w:themeFill="accent3" w:themeFillTint="40"/>
      </w:tcPr>
    </w:tblStylePr>
    <w:tblStylePr w:type="band1Vert">
      <w:rPr>
        <w:sz w:val="22"/>
      </w:rPr>
      <w:tcPr>
        <w:shd w:val="clear" w:color="ffffff" w:fill="e6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fce4d1" w:themeFill="accent6" w:themeFillTint="40"/>
      </w:tcPr>
    </w:tblStylePr>
    <w:tblStylePr w:type="band1Vert">
      <w:rPr>
        <w:sz w:val="22"/>
      </w:rPr>
      <w:tcPr>
        <w:shd w:val="clear" w:color="ffffff" w:fill="fce4d1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0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dc2" w:themeFill="accent1" w:themeFillTint="EA"/>
      </w:tcPr>
    </w:tblStylePr>
    <w:tblStylePr w:type="firstRow">
      <w:rPr>
        <w:sz w:val="22"/>
      </w:rPr>
      <w:tcPr>
        <w:shd w:val="clear" w:color="ffffff" w:fill="5d8dc2" w:themeFill="accent1" w:themeFillTint="EA"/>
      </w:tcPr>
    </w:tblStylePr>
    <w:tblStylePr w:type="lastCol">
      <w:rPr>
        <w:sz w:val="22"/>
      </w:rPr>
      <w:tcPr>
        <w:shd w:val="clear" w:color="ffffff" w:fill="5d8dc2" w:themeFill="accent1" w:themeFillTint="EA"/>
      </w:tcPr>
    </w:tblStylePr>
    <w:tblStylePr w:type="lastRow">
      <w:rPr>
        <w:sz w:val="22"/>
      </w:rPr>
      <w:tcPr>
        <w:shd w:val="clear" w:color="ffffff" w:fill="5d8dc2" w:themeFill="accent1" w:themeFillTint="EA"/>
      </w:tcPr>
    </w:tblStylePr>
  </w:style>
  <w:style w:type="table" w:styleId="10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b" w:themeFill="accent2" w:themeFillTint="32"/>
      </w:tcPr>
    </w:tblStylePr>
    <w:tblStylePr w:type="band2Vert">
      <w:rPr>
        <w:sz w:val="22"/>
      </w:rPr>
      <w:tcPr>
        <w:shd w:val="clear" w:color="ffffff" w:fill="f2dcdb" w:themeFill="accent2" w:themeFillTint="32"/>
      </w:tcPr>
    </w:tblStylePr>
    <w:tblStylePr w:type="firstCol">
      <w:rPr>
        <w:sz w:val="22"/>
      </w:rPr>
      <w:tcPr>
        <w:shd w:val="clear" w:color="ffffff" w:fill="d99694" w:themeFill="accent2" w:themeFillTint="97"/>
      </w:tcPr>
    </w:tblStylePr>
    <w:tblStylePr w:type="firstRow">
      <w:rPr>
        <w:sz w:val="22"/>
      </w:rPr>
      <w:tcPr>
        <w:shd w:val="clear" w:color="ffffff" w:fill="d99694" w:themeFill="accent2" w:themeFillTint="97"/>
      </w:tcPr>
    </w:tblStylePr>
    <w:tblStylePr w:type="lastCol">
      <w:rPr>
        <w:sz w:val="22"/>
      </w:rPr>
      <w:tcPr>
        <w:shd w:val="clear" w:color="ffffff" w:fill="d99694" w:themeFill="accent2" w:themeFillTint="97"/>
      </w:tcPr>
    </w:tblStylePr>
    <w:tblStylePr w:type="lastRow">
      <w:rPr>
        <w:sz w:val="22"/>
      </w:rPr>
      <w:tcPr>
        <w:shd w:val="clear" w:color="ffffff" w:fill="d99694" w:themeFill="accent2" w:themeFillTint="97"/>
      </w:tcPr>
    </w:tblStylePr>
  </w:style>
  <w:style w:type="table" w:styleId="10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0dd" w:themeFill="accent3" w:themeFillTint="34"/>
      </w:tcPr>
    </w:tblStylePr>
    <w:tblStylePr w:type="band2Vert">
      <w:rPr>
        <w:sz w:val="22"/>
      </w:rPr>
      <w:tcPr>
        <w:shd w:val="clear" w:color="ffffff" w:fill="eaf0dd" w:themeFill="accent3" w:themeFillTint="34"/>
      </w:tcPr>
    </w:tblStylePr>
    <w:tblStylePr w:type="firstCol">
      <w:rPr>
        <w:sz w:val="22"/>
      </w:rPr>
      <w:tcPr>
        <w:shd w:val="clear" w:color="ffffff" w:fill="9bba59" w:themeFill="accent3" w:themeFillTint="FE"/>
      </w:tcPr>
    </w:tblStylePr>
    <w:tblStylePr w:type="firstRow">
      <w:rPr>
        <w:sz w:val="22"/>
      </w:rPr>
      <w:tcPr>
        <w:shd w:val="clear" w:color="ffffff" w:fill="9bba59" w:themeFill="accent3" w:themeFillTint="FE"/>
      </w:tcPr>
    </w:tblStylePr>
    <w:tblStylePr w:type="lastCol">
      <w:rPr>
        <w:sz w:val="22"/>
      </w:rPr>
      <w:tcPr>
        <w:shd w:val="clear" w:color="ffffff" w:fill="9bba59" w:themeFill="accent3" w:themeFillTint="FE"/>
      </w:tcPr>
    </w:tblStylePr>
    <w:tblStylePr w:type="lastRow">
      <w:rPr>
        <w:sz w:val="22"/>
      </w:rPr>
      <w:tcPr>
        <w:shd w:val="clear" w:color="ffffff" w:fill="9bba59" w:themeFill="accent3" w:themeFillTint="FE"/>
      </w:tcPr>
    </w:tblStylePr>
  </w:style>
  <w:style w:type="table" w:styleId="10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10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10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10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57" w:default="1">
    <w:name w:val="Normal Table"/>
    <w:uiPriority w:val="99"/>
    <w:semiHidden/>
    <w:unhideWhenUsed/>
    <w:tblPr/>
  </w:style>
  <w:style w:type="table" w:styleId="1058" w:customStyle="1">
    <w:name w:val="block-tbl "/>
    <w:pPr>
      <w:ind w:right="0"/>
      <w:jc w:val="left"/>
      <w:spacing w:before="0" w:after="0" w:line="240" w:lineRule="auto"/>
    </w:pPr>
    <w:rPr>
      <w:b w:val="0"/>
      <w:bCs w:val="0"/>
      <w:i w:val="0"/>
      <w:caps w:val="0"/>
      <w:smallCaps w:val="0"/>
      <w:spacing w:val="0"/>
      <w:sz w:val="20"/>
      <w:szCs w:val="20"/>
      <w:lang w:val="en-US" w:eastAsia="en-US" w:bidi="ar-SA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bna</dc:creator>
  <dc:description/>
  <dc:language>ru-RU</dc:language>
  <cp:revision>151</cp:revision>
  <dcterms:created xsi:type="dcterms:W3CDTF">2023-09-08T05:38:00Z</dcterms:created>
  <dcterms:modified xsi:type="dcterms:W3CDTF">2025-09-05T09:38:20Z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