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left="284"/>
        <w:jc w:val="right"/>
        <w:spacing w:after="0" w:line="276" w:lineRule="auto"/>
        <w:rPr>
          <w:sz w:val="18"/>
          <w:szCs w:val="18"/>
        </w:rPr>
        <w:outlineLvl w:val="0"/>
      </w:pPr>
      <w:r>
        <w:rPr>
          <w:sz w:val="18"/>
          <w:szCs w:val="18"/>
          <w:lang w:val="en-US"/>
        </w:rPr>
        <w:t xml:space="preserve">id</w:t>
      </w:r>
      <w:r>
        <w:rPr>
          <w:sz w:val="18"/>
          <w:szCs w:val="18"/>
        </w:rPr>
        <w:t xml:space="preserve">  80189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7"/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аренды земельного участка, приобретаемого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торгах в форме аукциона, для строительства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7"/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jc w:val="both"/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г. Пермь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pStyle w:val="877"/>
        <w:ind w:firstLine="54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40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еп</w:t>
      </w:r>
      <w:r>
        <w:rPr>
          <w:rFonts w:ascii="Times New Roman" w:hAnsi="Times New Roman" w:cs="Times New Roman"/>
          <w:sz w:val="24"/>
          <w:szCs w:val="24"/>
        </w:rPr>
        <w:t xml:space="preserve">артамент земельных отношений администрации города Перми, именуемый </w:t>
        <w:br/>
        <w:t xml:space="preserve">в дальнейшем Арендодатель, в лице ____________, действующего на основании __________, </w:t>
        <w:br/>
        <w:t xml:space="preserve">с одной стороны, и _______________, именуемый в дальнейшем Арендатор, с другой стороны, совместно име</w:t>
      </w:r>
      <w:r>
        <w:rPr>
          <w:rFonts w:ascii="Times New Roman" w:hAnsi="Times New Roman" w:cs="Times New Roman"/>
          <w:sz w:val="24"/>
          <w:szCs w:val="24"/>
        </w:rPr>
        <w:t xml:space="preserve">нуемые «Стороны», на основании протокола о результатах электронных аукционов на право заключения договоров аренды земельных участков от  ______ по лоту </w:t>
        <w:br/>
        <w:t xml:space="preserve">№ _______ </w:t>
      </w:r>
      <w:r>
        <w:rPr>
          <w:rFonts w:ascii="Times New Roman" w:hAnsi="Times New Roman" w:cs="Times New Roman"/>
          <w:sz w:val="24"/>
          <w:szCs w:val="24"/>
        </w:rPr>
        <w:t xml:space="preserve">(далее – протокол)</w:t>
      </w:r>
      <w:r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о следующем.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ind w:firstLine="54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Предмет договора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7"/>
        <w:ind w:firstLine="540"/>
        <w:jc w:val="both"/>
        <w:spacing w:line="276" w:lineRule="auto"/>
        <w:rPr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77"/>
        <w:ind w:firstLine="540"/>
        <w:jc w:val="both"/>
        <w:spacing w:line="276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1.1. Во исполнение протокола Арендодатель передает, а Арендатор принимает во временное пользование на условиях аренды земельный участок, имеющий кадастровый номер </w:t>
      </w:r>
      <w:r>
        <w:rPr>
          <w:rFonts w:ascii="Times New Roman" w:hAnsi="Times New Roman" w:cs="Times New Roman"/>
          <w:b/>
          <w:sz w:val="24"/>
          <w:szCs w:val="24"/>
        </w:rPr>
        <w:t xml:space="preserve">59:01:3512015:154</w:t>
      </w:r>
      <w:r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b/>
          <w:sz w:val="24"/>
          <w:szCs w:val="24"/>
        </w:rPr>
        <w:t xml:space="preserve">540 </w:t>
      </w:r>
      <w:r>
        <w:rPr>
          <w:rFonts w:ascii="Times New Roman" w:hAnsi="Times New Roman" w:cs="Times New Roman"/>
          <w:sz w:val="24"/>
          <w:szCs w:val="24"/>
        </w:rPr>
        <w:t xml:space="preserve">кв.м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расположенный на землях населенных пунктов и находящийся по адресу: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Российская Федерация, Пермский край, городской округ Пермский, город Пермь, улица Рябиновая, з/у 26а</w:t>
      </w:r>
      <w:r>
        <w:rPr>
          <w:rFonts w:ascii="Times New Roman" w:hAnsi="Times New Roman" w:cs="Times New Roman"/>
          <w:sz w:val="24"/>
          <w:szCs w:val="24"/>
        </w:rPr>
        <w:t xml:space="preserve"> (далее - земельный участок),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для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в границах, сведения о которых содержатся в Едином государственном реестре недвижимости, и в качественном состоянии как он есть согласно   приложению к настоящему договору.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ind w:firstLine="540"/>
        <w:jc w:val="both"/>
        <w:spacing w:line="276" w:lineRule="auto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sz w:val="24"/>
          <w:szCs w:val="28"/>
        </w:rPr>
        <w:t xml:space="preserve">Земельный участок входит в</w:t>
      </w:r>
      <w:r>
        <w:rPr>
          <w:rFonts w:ascii="Times New Roman" w:hAnsi="Times New Roman" w:cs="Times New Roman"/>
          <w:sz w:val="24"/>
          <w:szCs w:val="28"/>
        </w:rPr>
        <w:t xml:space="preserve"> территориальную зону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индивидуальной жилой застройки городского типа (Ж-4).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Style w:val="877"/>
        <w:ind w:firstLine="540"/>
        <w:jc w:val="both"/>
        <w:spacing w:line="276" w:lineRule="auto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В границах земельного участка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расположен забор и часть строения смежного землепользователя.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pStyle w:val="877"/>
        <w:ind w:firstLine="540"/>
        <w:jc w:val="both"/>
        <w:spacing w:line="276" w:lineRule="auto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Арендатор не имеет претензий к Арендодателю в связи с наличием на земельном участке вышеуказанных объектов.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Style w:val="878"/>
        <w:ind w:firstLine="540"/>
        <w:jc w:val="both"/>
        <w:spacing w:line="276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1.2. Разрешенное использование 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индивидуального жилищного </w:t>
        <w:br/>
        <w:t xml:space="preserve">строительства (2.1)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78"/>
        <w:ind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1.3.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Проектирование и строительство необходимо вести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 пунктом 4.5 СП 55.13330.2016 Свода Правил. Дома жилые одноквартирные. СНиП 31-02-2001, утвержденным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введенным в действие Приказом Министерства строительства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жилищно-коммунального хозяйства Российской Федерации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20.10.2016 № 725/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Дом должен включать жилые комнаты – одну или несколько (общую комнату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или совмещенный санузел, переднюю. </w:t>
      </w:r>
      <w:r>
        <w:rPr>
          <w:rFonts w:ascii="Times New Roman" w:hAnsi="Times New Roman" w:cs="Times New Roman"/>
          <w:color w:val="000000" w:themeColor="text1"/>
          <w:sz w:val="24"/>
          <w:szCs w:val="24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14:ligatures w14:val="none"/>
        </w:rPr>
      </w:r>
    </w:p>
    <w:p>
      <w:pPr>
        <w:pStyle w:val="878"/>
        <w:ind w:firstLine="540"/>
        <w:jc w:val="both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Согласно пункту 6.1 СП 55.13330.2016 площади помещений строящихся и реконструируемых жилых домов должны быть не менее: общей комнаты в однокомнатном доме - 14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общей комнаты в доме с числом комнат две и более - 16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спальни - 8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(на двух человек - 10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); кухни - 8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; кухонной зоны в кухне-столовой - 6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В домах с одной комнатой допускается проектировать кухни или кухни-ниши площадью не менее 5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Площадь спальни и кухни в мансардном этаже (или этаже с наклонными ограждающими конструкциями) допуска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ется не менее 7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 условии, что общая жилая комната имеет площадь </w:t>
        <w:br/>
        <w:t xml:space="preserve">не менее 16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878"/>
        <w:ind w:firstLine="540"/>
        <w:jc w:val="both"/>
        <w:spacing w:line="276" w:lineRule="auto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огласно пункту 6.2 СП 55.13330.2016 высота (от пола до потолка) комнат и кухни (кухни-столовой) в климатических районах строительства IА, IБ, IГ, IД, определяемых по СП 131.13330, должна быть не менее 2,7 м, а в других климатических районах строительства -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не менее 2,5 м. Высота внутридомовых коридоров, холлов, передних, антресолей должна составлять не менее 2,1 м, а высота пути эвакуации - не менее 2,2 м.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pStyle w:val="878"/>
        <w:ind w:firstLine="540"/>
        <w:jc w:val="both"/>
        <w:spacing w:line="276" w:lineRule="auto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жилых комнатах и кухнях, расположенных 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не превышающей 50%.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pStyle w:val="878"/>
        <w:ind w:firstLine="540"/>
        <w:jc w:val="both"/>
        <w:spacing w:line="276" w:lineRule="auto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Согласно градостроительному плану земельного участка от 24.06.2025 </w:t>
        <w:br/>
        <w:t xml:space="preserve">№ РФ-59-2-03-0-00-2025-1402-0, документации по планировке территории, утвержденной постановлением администрации города Перми от 22.12.2017 № 1178, возможная предельная высота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жилой застройки - до 10,5 метров.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pStyle w:val="878"/>
        <w:ind w:firstLine="540"/>
        <w:jc w:val="both"/>
        <w:spacing w:line="276" w:lineRule="auto"/>
      </w:pP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огласно информации, содержащейся в градостроительном плане земельного участка,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минимальный отступ от границ земельного участка до места допустимого размещения зданий, строений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х проектом планировки территории, а также смежных земельных участков при блокированной жилой застройке) – 3 м.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pStyle w:val="878"/>
        <w:ind w:firstLine="540"/>
        <w:jc w:val="both"/>
        <w:spacing w:line="276" w:lineRule="auto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иния регулирования застройки отличается от красной линии, указанный выступ может быть произведен за линию регулирования застройки.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pStyle w:val="878"/>
        <w:ind w:firstLine="540"/>
        <w:jc w:val="both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Максимальный процент застройки в границах земельного участка – 30%.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877"/>
        <w:ind w:firstLine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Права и обязанности Арендодателя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7"/>
        <w:contextualSpacing w:val="0"/>
        <w:ind w:firstLine="539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2.1. Арендодатель имеет право: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39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2.1.1. осуществлять </w:t>
      </w:r>
      <w:r>
        <w:rPr>
          <w:rFonts w:ascii="Times New Roman" w:hAnsi="Times New Roman" w:cs="Times New Roman"/>
          <w:sz w:val="24"/>
          <w:szCs w:val="24"/>
        </w:rPr>
        <w:t xml:space="preserve">контроль за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использованием земельного участка, предоставленного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39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2.1.2. взыскать в установленном порядке не внесенную в срок арендную плату, а также неустойку за просрочку исполнения обязательств;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39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2.1.3. требовать досрочного расторжени</w:t>
      </w:r>
      <w:r>
        <w:rPr>
          <w:rFonts w:ascii="Times New Roman" w:hAnsi="Times New Roman" w:cs="Times New Roman"/>
          <w:sz w:val="24"/>
          <w:szCs w:val="24"/>
        </w:rPr>
        <w:t xml:space="preserve">я договора в случаях, предусмот</w:t>
      </w:r>
      <w:r>
        <w:rPr>
          <w:rFonts w:ascii="Times New Roman" w:hAnsi="Times New Roman" w:cs="Times New Roman"/>
          <w:sz w:val="24"/>
          <w:szCs w:val="24"/>
        </w:rPr>
        <w:t xml:space="preserve">ренных действующим законодательством и настоящим договором;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39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2.1.4. требовать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39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2.1.5. осуществлять осмотр арендованног</w:t>
      </w:r>
      <w:r>
        <w:rPr>
          <w:rFonts w:ascii="Times New Roman" w:hAnsi="Times New Roman" w:cs="Times New Roman"/>
          <w:sz w:val="24"/>
          <w:szCs w:val="24"/>
        </w:rPr>
        <w:t xml:space="preserve">о земельного участка без предва</w:t>
      </w:r>
      <w:r>
        <w:rPr>
          <w:rFonts w:ascii="Times New Roman" w:hAnsi="Times New Roman" w:cs="Times New Roman"/>
          <w:sz w:val="24"/>
          <w:szCs w:val="24"/>
        </w:rPr>
        <w:t xml:space="preserve">рительного уведомления Арендатора.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39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2.2. Арендодатель обязан: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39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2.2.1. выполнять в полном объеме все условия настоящего договора;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39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2.2.2. передать Арендатору земельный участок по акту приема-передачи;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39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ind w:firstLine="53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Права и обязанности Арендатора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3.1. Арендатор имеет право: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3.1.1. использовать земельный участок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условиями настоя</w:t>
      </w:r>
      <w:r>
        <w:rPr>
          <w:rFonts w:ascii="Times New Roman" w:hAnsi="Times New Roman" w:cs="Times New Roman"/>
          <w:sz w:val="24"/>
          <w:szCs w:val="24"/>
        </w:rPr>
        <w:t xml:space="preserve">щего договора;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3.1.2. выкупа либо заключения договора аренды земельного участка под объектом недвижимости, созданным Арендатором и принадлежащим ему на праве собственности,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за исключением сооружений, которые могут размещаться на таких земельных участках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 основании сервитута, публичного сервитута или в соответствии со статьей 39.36 Земельного кодекса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Арендатор обязан: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 приступить к использованию земельного участка;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r>
        <w:rPr>
          <w:rFonts w:ascii="Times New Roman" w:hAnsi="Times New Roman" w:cs="Times New Roman"/>
          <w:sz w:val="24"/>
          <w:szCs w:val="24"/>
        </w:rPr>
        <w:t xml:space="preserve">выполнять в полном объеме все условия настоящего договора;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использовать земельный участок в границах, сведения о которых содержатся в Едином государственном реестре не</w:t>
      </w:r>
      <w:r>
        <w:rPr>
          <w:rFonts w:ascii="Times New Roman" w:hAnsi="Times New Roman" w:cs="Times New Roman"/>
          <w:sz w:val="24"/>
          <w:szCs w:val="24"/>
        </w:rPr>
        <w:t xml:space="preserve">движимости, в соответствии с це</w:t>
      </w:r>
      <w:r>
        <w:rPr>
          <w:rFonts w:ascii="Times New Roman" w:hAnsi="Times New Roman" w:cs="Times New Roman"/>
          <w:sz w:val="24"/>
          <w:szCs w:val="24"/>
        </w:rPr>
        <w:t xml:space="preserve">левым назначением и видом разрешенного использования, </w:t>
      </w:r>
      <w:r>
        <w:rPr>
          <w:rFonts w:ascii="Times New Roman" w:hAnsi="Times New Roman" w:cs="Times New Roman"/>
          <w:sz w:val="24"/>
          <w:szCs w:val="24"/>
        </w:rPr>
        <w:t xml:space="preserve">указанными</w:t>
      </w:r>
      <w:r>
        <w:rPr>
          <w:rFonts w:ascii="Times New Roman" w:hAnsi="Times New Roman" w:cs="Times New Roman"/>
          <w:sz w:val="24"/>
          <w:szCs w:val="24"/>
        </w:rPr>
        <w:t xml:space="preserve"> в пунктах 1.1, 1.2 настоящего договора. Арендатор не вправе изменять целевое назначение и вид разрешенного использования земельного участка;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своевременно вносить арендную плату;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обеспечивать Арендодателю, пред</w:t>
      </w:r>
      <w:r>
        <w:rPr>
          <w:rFonts w:ascii="Times New Roman" w:hAnsi="Times New Roman" w:cs="Times New Roman"/>
          <w:sz w:val="24"/>
          <w:szCs w:val="24"/>
        </w:rPr>
        <w:t xml:space="preserve">ставителям органов контроля сво</w:t>
      </w:r>
      <w:r>
        <w:rPr>
          <w:rFonts w:ascii="Times New Roman" w:hAnsi="Times New Roman" w:cs="Times New Roman"/>
          <w:sz w:val="24"/>
          <w:szCs w:val="24"/>
        </w:rPr>
        <w:t xml:space="preserve">бодный доступ на земельный участок с целью его осмотра на предмет соблюдения условий договора и требований земельного законодательства;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обеспечивать доступ на земельный </w:t>
      </w:r>
      <w:r>
        <w:rPr>
          <w:rFonts w:ascii="Times New Roman" w:hAnsi="Times New Roman" w:cs="Times New Roman"/>
          <w:sz w:val="24"/>
          <w:szCs w:val="24"/>
        </w:rPr>
        <w:t xml:space="preserve">участок представителей собствен</w:t>
      </w:r>
      <w:r>
        <w:rPr>
          <w:rFonts w:ascii="Times New Roman" w:hAnsi="Times New Roman" w:cs="Times New Roman"/>
          <w:sz w:val="24"/>
          <w:szCs w:val="24"/>
        </w:rPr>
        <w:t xml:space="preserve">ника линейного объекта или представителей </w:t>
      </w:r>
      <w:r>
        <w:rPr>
          <w:rFonts w:ascii="Times New Roman" w:hAnsi="Times New Roman" w:cs="Times New Roman"/>
          <w:sz w:val="24"/>
          <w:szCs w:val="24"/>
        </w:rPr>
        <w:t xml:space="preserve">организации, осуществляющей экс</w:t>
      </w:r>
      <w:r>
        <w:rPr>
          <w:rFonts w:ascii="Times New Roman" w:hAnsi="Times New Roman" w:cs="Times New Roman"/>
          <w:sz w:val="24"/>
          <w:szCs w:val="24"/>
        </w:rPr>
        <w:t xml:space="preserve">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8. соблюдать порядок сноса и выполнения компенсационных посадок зеленых насаждений, установленный правилами благоустройства, действующими на территории города Перми;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 не допускать строительства на зем</w:t>
      </w:r>
      <w:r>
        <w:rPr>
          <w:rFonts w:ascii="Times New Roman" w:hAnsi="Times New Roman" w:cs="Times New Roman"/>
          <w:sz w:val="24"/>
          <w:szCs w:val="24"/>
        </w:rPr>
        <w:t xml:space="preserve">ельном участке до получения раз</w:t>
      </w:r>
      <w:r>
        <w:rPr>
          <w:rFonts w:ascii="Times New Roman" w:hAnsi="Times New Roman" w:cs="Times New Roman"/>
          <w:sz w:val="24"/>
          <w:szCs w:val="24"/>
        </w:rPr>
        <w:t xml:space="preserve">решения на строительство в установленном порядке, в случае если получение такого разрешения предусмотрено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допускать строительства на земельно</w:t>
      </w:r>
      <w:r>
        <w:rPr>
          <w:rFonts w:ascii="Times New Roman" w:hAnsi="Times New Roman" w:cs="Times New Roman"/>
          <w:sz w:val="24"/>
          <w:szCs w:val="24"/>
        </w:rPr>
        <w:t xml:space="preserve">м участке до получения уведомле</w:t>
      </w:r>
      <w:r>
        <w:rPr>
          <w:rFonts w:ascii="Times New Roman" w:hAnsi="Times New Roman" w:cs="Times New Roman"/>
          <w:sz w:val="24"/>
          <w:szCs w:val="24"/>
        </w:rPr>
        <w:t xml:space="preserve">ния в соответствии с Градостроительным кодексом Российской Федерации в случае строительства на земельном участке объектов индивидуального жилищного строительства или садового дома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Арендодателю копию уведомления в соответствии с абзацем вторым </w:t>
      </w:r>
      <w:r>
        <w:rPr>
          <w:rFonts w:ascii="Times New Roman" w:hAnsi="Times New Roman" w:cs="Times New Roman"/>
          <w:sz w:val="24"/>
          <w:szCs w:val="24"/>
        </w:rPr>
        <w:t xml:space="preserve">настоящего пункта в течение 10 дней со дня его получения;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</w:t>
      </w:r>
      <w:r>
        <w:rPr>
          <w:rFonts w:ascii="Times New Roman" w:hAnsi="Times New Roman" w:cs="Times New Roman"/>
          <w:sz w:val="24"/>
          <w:szCs w:val="24"/>
        </w:rPr>
        <w:t xml:space="preserve">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 (договор</w:t>
      </w:r>
      <w:r>
        <w:rPr>
          <w:rFonts w:ascii="Times New Roman" w:hAnsi="Times New Roman" w:cs="Times New Roman"/>
          <w:sz w:val="24"/>
          <w:szCs w:val="24"/>
        </w:rPr>
        <w:t xml:space="preserve">ы залога,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договорились, что сделки, сле</w:t>
      </w:r>
      <w:r>
        <w:rPr>
          <w:rFonts w:ascii="Times New Roman" w:hAnsi="Times New Roman" w:cs="Times New Roman"/>
          <w:sz w:val="24"/>
          <w:szCs w:val="24"/>
        </w:rPr>
        <w:t xml:space="preserve">дствием которых является или мо</w:t>
      </w:r>
      <w:r>
        <w:rPr>
          <w:rFonts w:ascii="Times New Roman" w:hAnsi="Times New Roman" w:cs="Times New Roman"/>
          <w:sz w:val="24"/>
          <w:szCs w:val="24"/>
        </w:rPr>
        <w:t xml:space="preserve">жет являться какое-либо обременение предоставленных Арендатору по договору имущественных прав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Арендатор не вправе уступать права и ос</w:t>
      </w:r>
      <w:r>
        <w:rPr>
          <w:rFonts w:ascii="Times New Roman" w:hAnsi="Times New Roman" w:cs="Times New Roman"/>
          <w:sz w:val="24"/>
          <w:szCs w:val="24"/>
        </w:rPr>
        <w:t xml:space="preserve">уществлять перевод долга по обя</w:t>
      </w:r>
      <w:r>
        <w:rPr>
          <w:rFonts w:ascii="Times New Roman" w:hAnsi="Times New Roman" w:cs="Times New Roman"/>
          <w:sz w:val="24"/>
          <w:szCs w:val="24"/>
        </w:rPr>
        <w:t xml:space="preserve">зательствам, возникшим из договора аренды;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3.2.1</w:t>
      </w:r>
      <w:r>
        <w:rPr>
          <w:rFonts w:ascii="Times New Roman" w:hAnsi="Times New Roman" w:cs="Times New Roman"/>
          <w:sz w:val="24"/>
          <w:szCs w:val="24"/>
        </w:rPr>
        <w:t xml:space="preserve">1. письменно сообщить Арендодателю не </w:t>
      </w:r>
      <w:r>
        <w:rPr>
          <w:rFonts w:ascii="Times New Roman" w:hAnsi="Times New Roman" w:cs="Times New Roman"/>
          <w:sz w:val="24"/>
          <w:szCs w:val="24"/>
        </w:rPr>
        <w:t xml:space="preserve">позднее</w:t>
      </w:r>
      <w:r>
        <w:rPr>
          <w:rFonts w:ascii="Times New Roman" w:hAnsi="Times New Roman" w:cs="Times New Roman"/>
          <w:sz w:val="24"/>
          <w:szCs w:val="24"/>
        </w:rPr>
        <w:t xml:space="preserve">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1.1 настоящего договора;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3.2.12. при расторжении, прекращении настоящего договора вернуть Арендодателю земельный участок в надлежащем состоянии в пятидневный срок с момента расторжения, прекращения настоящего договора по акту приема-передачи земельного участка;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3.2.1</w:t>
      </w:r>
      <w:r>
        <w:rPr>
          <w:rFonts w:ascii="Times New Roman" w:hAnsi="Times New Roman" w:cs="Times New Roman"/>
          <w:sz w:val="24"/>
          <w:szCs w:val="24"/>
        </w:rPr>
        <w:t xml:space="preserve">3. в случае изменения адреса или иных реквизитов Арендатора в пятидневный срок направить Арендодателю письменное уведомление.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В случае неисполнения Арендатором этого условия, извещение, направленное по адресу, указанному в настоящем договоре, является надлежащим уведомлением Арендодателем Арендатора о соответствующих изменениях;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3.2.1</w:t>
      </w:r>
      <w:r>
        <w:rPr>
          <w:rFonts w:ascii="Times New Roman" w:hAnsi="Times New Roman" w:cs="Times New Roman"/>
          <w:sz w:val="24"/>
          <w:szCs w:val="24"/>
        </w:rPr>
        <w:t xml:space="preserve">4. в случае продажи права собственности на объект недвижимого имущества, расположенный на земельном участке, в 10-дневный срок направить Арендодателю письменное уведомление об этом;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3.2.1</w:t>
      </w:r>
      <w:r>
        <w:rPr>
          <w:rFonts w:ascii="Times New Roman" w:hAnsi="Times New Roman" w:cs="Times New Roman"/>
          <w:sz w:val="24"/>
          <w:szCs w:val="24"/>
        </w:rPr>
        <w:t xml:space="preserve">5.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16.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3.2.17</w:t>
      </w:r>
      <w:r>
        <w:rPr>
          <w:rFonts w:ascii="Times New Roman" w:hAnsi="Times New Roman" w:cs="Times New Roman"/>
          <w:sz w:val="24"/>
          <w:szCs w:val="24"/>
        </w:rPr>
        <w:t xml:space="preserve">. не допускать загрязнение, истощение, деградацию, порчу, уничтожение земель и почв и иное негативное воздействие на земли и почвы;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3.2.18</w:t>
      </w:r>
      <w:r>
        <w:rPr>
          <w:rFonts w:ascii="Times New Roman" w:hAnsi="Times New Roman" w:cs="Times New Roman"/>
          <w:sz w:val="24"/>
          <w:szCs w:val="24"/>
        </w:rPr>
        <w:t xml:space="preserve">. соблюдать требования к параметрам объекта недвижимости, предполагаемого к возведению, указанные в аукционной документации;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3.2.19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ри планировании и размещении объектов необходимо соблюдать нормы и требования действующего законодательства: Федеральных законов от 21.12.1994 № 69-ФЗ «О пожарной безопасности» и от 22.07.2008 № 123-ФЗ «Технический регламент о 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по управлению имуществом и градостроите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л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ьной деятельности Пермского края от 25.02.2021 № 31-02-1-4-248, а также Свода правил 8.13130 «Системы противопожарной защиты. Источники наружного противопожарного водоснабжения. Требования пожарной безопасности», Свода правил 4.13130 «Системы противопожарн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й защиты. 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 (предусмо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рев и запроектировав соответствующее расстояние между строений для обеспечения подъезда и разворота пожарной техники, а так же источники противопожарного водоснабжения с пожарными гидрантами, которые надлежит размещать из условия обслуживания ими зданий, 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ходящихся в радиусе 200 м. ширина проездов для пожарной техники в зависимости от высоты зданий или сооружений должна составлять не менее: 3,5 метров – при высоте зданий или сооружений до 13 метров включительно; 4,2 метра – при высоте здания от 13 метров до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46 метров включительно; 6 метров – при высоте здания более 46 метров);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3.2.20. для присоединения земельного участка к уличной дорожной сети г. Перми:</w:t>
      </w:r>
      <w:r/>
    </w:p>
    <w:p>
      <w:pPr>
        <w:pStyle w:val="877"/>
        <w:contextualSpacing w:val="0"/>
        <w:ind w:firstLine="567"/>
        <w:jc w:val="both"/>
        <w:spacing w:before="0" w:after="0" w:line="264" w:lineRule="auto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-  поверхностный водоотвод решить проектом без подтопления смежных территорий, в соответствии с действующими нормативно-правовыми актами и природоохранным законодательством;</w:t>
      </w:r>
      <w:r/>
    </w:p>
    <w:p>
      <w:pPr>
        <w:pStyle w:val="877"/>
        <w:contextualSpacing w:val="0"/>
        <w:ind w:firstLine="567"/>
        <w:jc w:val="both"/>
        <w:spacing w:before="0" w:after="0" w:line="264" w:lineRule="auto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- предусмотреть электроосвещение территории объекта;</w:t>
      </w:r>
      <w:r/>
    </w:p>
    <w:p>
      <w:pPr>
        <w:pStyle w:val="877"/>
        <w:contextualSpacing w:val="0"/>
        <w:ind w:firstLine="567"/>
        <w:jc w:val="both"/>
        <w:spacing w:before="0" w:after="0" w:line="264" w:lineRule="auto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- стоянку для временного хранения транспорта разместить в границах отведенного под строительство земельного участка вне территории общего пользования;</w:t>
      </w:r>
      <w:r/>
    </w:p>
    <w:p>
      <w:pPr>
        <w:pStyle w:val="877"/>
        <w:contextualSpacing w:val="0"/>
        <w:ind w:firstLine="567"/>
        <w:jc w:val="both"/>
        <w:spacing w:before="0" w:after="0" w:line="264" w:lineRule="auto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- предусмотреть ликвидацию разрушений, а также повреждений существующего дорожного покрытия;</w:t>
      </w:r>
      <w:r/>
    </w:p>
    <w:p>
      <w:pPr>
        <w:pStyle w:val="877"/>
        <w:contextualSpacing w:val="0"/>
        <w:ind w:firstLine="567"/>
        <w:jc w:val="both"/>
        <w:spacing w:before="0" w:after="0" w:line="264" w:lineRule="auto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- предусмотреть наружное освещение подъезда до границ земельного участка, отведенного под застройку;</w:t>
      </w:r>
      <w:r/>
    </w:p>
    <w:p>
      <w:pPr>
        <w:pStyle w:val="877"/>
        <w:contextualSpacing w:val="0"/>
        <w:ind w:firstLine="567"/>
        <w:jc w:val="both"/>
        <w:spacing w:before="0" w:after="0" w:line="264" w:lineRule="auto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- разработать и согласовать на рабочей группе по организации и безопасности дорожного движения (ул. Пермская, 2а, 212-47-51) проект организации дорожного движения;</w:t>
      </w:r>
      <w:r/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- п</w:t>
      </w:r>
      <w:r>
        <w:rPr>
          <w:rFonts w:ascii="Times New Roman" w:hAnsi="Times New Roman" w:cs="Times New Roman"/>
          <w:sz w:val="24"/>
          <w:szCs w:val="24"/>
        </w:rPr>
        <w:t xml:space="preserve">олучить согласие на присоединение к улично-дорожной сети города Перми </w:t>
        <w:br/>
        <w:t xml:space="preserve">в соответствии с постановлением администрации города Перми от 31.01.2022 № 45 </w:t>
        <w:br/>
        <w:t xml:space="preserve">«Об утверждении Порядка выдачи согласия владельца автомобильной дороги общего пользования местного значени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в целях строительства, реконструкции, капитального ремонта, ремонта являющихся сооружениями пересечения автомобильной дороги общего пользования местного значения с другими автомобильными дорогами, примыкания автомобильной дороги общего пользования местног</w:t>
      </w:r>
      <w:r>
        <w:rPr>
          <w:rFonts w:ascii="Times New Roman" w:hAnsi="Times New Roman" w:cs="Times New Roman"/>
          <w:sz w:val="24"/>
          <w:szCs w:val="24"/>
        </w:rPr>
        <w:t xml:space="preserve">о значения к другой автомобильной дороге»;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3.2.21. предусмотреть мероприятия по охране окружающей среды: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numPr>
          <w:ilvl w:val="0"/>
          <w:numId w:val="3"/>
        </w:numPr>
        <w:contextualSpacing w:val="0"/>
        <w:ind w:left="0" w:right="0" w:firstLine="916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нанесение существующих деревьев на стройгенплан.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земельном участке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произраста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48 деревьев: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береза 13 шт., осина 10 шт.,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ива 17 шт., рябина 8 шт;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numPr>
          <w:ilvl w:val="0"/>
          <w:numId w:val="3"/>
        </w:numPr>
        <w:contextualSpacing w:val="0"/>
        <w:ind w:left="0" w:right="0" w:firstLine="916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нос деревьев, попадающих под пятно застройки, вести на основании акта комиссионного обследования зеленых насаждений в соответствии с решением Пермской городской Думы от 15.12.2020 № 277 «Об утверждении Правил благоустройства территории города Перми». Ук</w:t>
      </w:r>
      <w:r>
        <w:rPr>
          <w:rFonts w:ascii="Times New Roman" w:hAnsi="Times New Roman"/>
          <w:sz w:val="24"/>
          <w:szCs w:val="24"/>
        </w:rPr>
        <w:t xml:space="preserve">азанный акт должен быть составлен на основании проектной документации. Остальные деревья сохранить;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numPr>
          <w:ilvl w:val="0"/>
          <w:numId w:val="6"/>
        </w:numPr>
        <w:contextualSpacing w:val="0"/>
        <w:ind w:left="0" w:right="0" w:firstLine="916"/>
        <w:jc w:val="both"/>
        <w:spacing w:before="0" w:after="0" w:line="264" w:lineRule="auto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восстановление зеленых насаждений вести в соответствии с решением Пермской городской Думы от 15.12.2020 № 277 «Об утверждении Правил благоустройства территории города Перми»;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7"/>
        <w:numPr>
          <w:ilvl w:val="0"/>
          <w:numId w:val="8"/>
        </w:numPr>
        <w:contextualSpacing w:val="0"/>
        <w:ind w:left="0" w:right="0" w:firstLine="916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благоустройство и озеленение земельного участка;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77"/>
        <w:numPr>
          <w:ilvl w:val="0"/>
          <w:numId w:val="7"/>
        </w:numPr>
        <w:contextualSpacing w:val="0"/>
        <w:ind w:left="0" w:right="0" w:firstLine="916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с</w:t>
      </w:r>
      <w:r>
        <w:rPr>
          <w:rFonts w:ascii="Times New Roman" w:hAnsi="Times New Roman"/>
          <w:sz w:val="24"/>
          <w:szCs w:val="24"/>
          <w:highlight w:val="white"/>
        </w:rPr>
        <w:t xml:space="preserve">бор</w:t>
      </w:r>
      <w:r>
        <w:rPr>
          <w:rFonts w:ascii="Times New Roman" w:hAnsi="Times New Roman"/>
          <w:sz w:val="24"/>
          <w:szCs w:val="24"/>
          <w:highlight w:val="white"/>
        </w:rPr>
        <w:t xml:space="preserve"> и отвод</w:t>
      </w:r>
      <w:r>
        <w:rPr>
          <w:rFonts w:ascii="Times New Roman" w:hAnsi="Times New Roman"/>
          <w:sz w:val="24"/>
          <w:szCs w:val="24"/>
          <w:highlight w:val="white"/>
        </w:rPr>
        <w:t xml:space="preserve"> ливневых вод </w:t>
      </w:r>
      <w:r>
        <w:rPr>
          <w:rFonts w:ascii="Times New Roman" w:hAnsi="Times New Roman"/>
          <w:sz w:val="24"/>
          <w:szCs w:val="24"/>
          <w:highlight w:val="white"/>
        </w:rPr>
        <w:t xml:space="preserve">осуществлять </w:t>
      </w:r>
      <w:r>
        <w:rPr>
          <w:rFonts w:ascii="Times New Roman" w:hAnsi="Times New Roman"/>
          <w:sz w:val="24"/>
          <w:szCs w:val="24"/>
          <w:highlight w:val="white"/>
        </w:rPr>
        <w:t xml:space="preserve">с использованием вариантов решений в зависимости от: наличия централизованной системы ливневой канализации; площади водосбора с учетом транзитных вод с прилегающей территории; угла наклона рельефа, </w:t>
      </w:r>
      <w:r>
        <w:rPr>
          <w:rFonts w:ascii="Times New Roman" w:hAnsi="Times New Roman"/>
          <w:sz w:val="24"/>
          <w:szCs w:val="24"/>
          <w:highlight w:val="white"/>
        </w:rPr>
        <w:t xml:space="preserve">включающий</w:t>
      </w:r>
      <w:r>
        <w:rPr>
          <w:rFonts w:ascii="Times New Roman" w:hAnsi="Times New Roman"/>
          <w:sz w:val="24"/>
          <w:szCs w:val="24"/>
          <w:highlight w:val="white"/>
        </w:rPr>
        <w:t xml:space="preserve"> прилегающие территории;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применения иных решений равномерного отвода поверхностного стока земельного участка;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77"/>
        <w:numPr>
          <w:ilvl w:val="0"/>
          <w:numId w:val="7"/>
        </w:numPr>
        <w:contextualSpacing w:val="0"/>
        <w:ind w:left="0" w:right="0" w:firstLine="916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определение видов образующихся отходов и мест их размещения на период эксплуатации;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77"/>
        <w:numPr>
          <w:ilvl w:val="0"/>
          <w:numId w:val="7"/>
        </w:numPr>
        <w:contextualSpacing w:val="0"/>
        <w:ind w:left="0" w:right="0" w:firstLine="916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предусмотреть установку временного защитного ограждения строительной площадки; ограждение существующих зеленых насаждений, не попадающих под пятно застройки; прокладку коммуникаций осущ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ствлять на расстоянии не менее 2 м от ствола дерева, чтобы не повредить корневую систему;  не использовать приствольные круги существующих деревьев (ø 1м) под складирование материалов и установки временных сооружений; систематический вывоз отходов; недоп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ущение загрязнения атмосферы, почвы и подземных вод; предотвращение выноса грязи автотранспортом, выезжающим со строительной площадки;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3.2.2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 соблюдать Правила благоустройства территории города Перми, утвержденные решение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 Пермской городской Думы от 15.12.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2020 № 277 «Об утверждении Правил благоустр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ойства территории города Перми»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3.2.23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соблюдать иные требования, предусмотренные Земельным кодексом Российской Федерации, федеральными законами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Срок </w:t>
      </w:r>
      <w:r>
        <w:rPr>
          <w:rFonts w:ascii="Times New Roman" w:hAnsi="Times New Roman" w:cs="Times New Roman"/>
          <w:b/>
          <w:sz w:val="24"/>
          <w:szCs w:val="24"/>
        </w:rPr>
        <w:t xml:space="preserve">аренды</w:t>
      </w:r>
      <w:r>
        <w:rPr>
          <w:rFonts w:ascii="Times New Roman" w:hAnsi="Times New Roman" w:cs="Times New Roman"/>
          <w:b/>
          <w:sz w:val="24"/>
          <w:szCs w:val="24"/>
        </w:rPr>
        <w:t xml:space="preserve"> и арендная плата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7"/>
        <w:contextualSpacing w:val="0"/>
        <w:ind w:firstLine="540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  <w:highlight w:val="white"/>
        </w:rPr>
        <w:suppressLineNumbers w:val="0"/>
      </w:pPr>
      <w:r>
        <w:rPr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4.1. Срок аренды земельного участка устанавливается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77"/>
        <w:contextualSpacing w:val="0"/>
        <w:ind w:firstLine="540"/>
        <w:jc w:val="both"/>
        <w:spacing w:before="0" w:after="0" w:line="264" w:lineRule="auto"/>
        <w:rPr>
          <w:rFonts w:ascii="Times New Roman" w:hAnsi="Times New Roman" w:cs="Times New Roman"/>
          <w:b/>
          <w:sz w:val="24"/>
          <w:szCs w:val="24"/>
          <w:highlight w:val="white"/>
        </w:rPr>
        <w:suppressLineNumbers w:val="0"/>
      </w:pPr>
      <w:r>
        <w:rPr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4.2. Ежегодный размер арендной платы составляет ______________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рублей (____________________________________________________________ рублей __ 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копеек).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pStyle w:val="877"/>
        <w:contextualSpacing w:val="0"/>
        <w:jc w:val="both"/>
        <w:spacing w:before="0" w:after="0" w:line="264" w:lineRule="auto"/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 xml:space="preserve">Реквизиты платежа:</w:t>
      </w:r>
      <w:r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</w:r>
    </w:p>
    <w:p>
      <w:pPr>
        <w:contextualSpacing w:val="0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 xml:space="preserve">Получатель: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УФК по Пермскому краю (департамент земельных отношений администрации города Перми);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 w:val="0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 xml:space="preserve">ИНН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5902293379;  </w:t>
      </w:r>
      <w:r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 xml:space="preserve">БИК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015773997;  </w:t>
      </w:r>
      <w:r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 xml:space="preserve">КПП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590201001;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 w:val="0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 xml:space="preserve">Р/с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03100643000000015600 От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деление Пермь г. Пермь;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 w:val="0"/>
        <w:jc w:val="both"/>
        <w:spacing w:before="0" w:after="0" w:line="264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Для погашения платежей: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contextualSpacing w:val="0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 xml:space="preserve">КБК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 99211105012041020120</w:t>
      </w:r>
      <w:r>
        <w:rPr>
          <w:rStyle w:val="886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арендная плата за землю;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 w:val="0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 xml:space="preserve">Назначение платежа: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«Арендная плата за землю по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договору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__________ от __________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»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77"/>
        <w:contextualSpacing w:val="0"/>
        <w:jc w:val="both"/>
        <w:spacing w:before="0" w:after="0" w:line="264" w:lineRule="auto"/>
        <w:rPr>
          <w:rFonts w:ascii="Times New Roman" w:hAnsi="Times New Roman" w:cs="Times New Roman"/>
          <w:b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 xml:space="preserve">ОКТМО </w:t>
      </w:r>
      <w:r>
        <w:rPr>
          <w:rFonts w:ascii="Times New Roman" w:hAnsi="Times New Roman" w:cs="Times New Roman"/>
          <w:bCs/>
          <w:iCs/>
          <w:sz w:val="24"/>
          <w:szCs w:val="24"/>
          <w:highlight w:val="white"/>
        </w:rPr>
        <w:t xml:space="preserve">57701000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contextualSpacing w:val="0"/>
        <w:ind w:firstLine="567"/>
        <w:jc w:val="both"/>
        <w:spacing w:before="0" w:after="0" w:line="264" w:lineRule="auto"/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.3. Арендатор обязан до подписания настоящего договора уплатить ежегодный размер арендной платы, указанный в пункте 4.2 настоящего договора (за вычетом задатка, внесенного для участия в аукционе), в следующем порядке: если срок договора аренды земельного у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ч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первые 3 года.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firstLine="567"/>
        <w:jc w:val="both"/>
        <w:spacing w:before="0" w:after="0" w:line="264" w:lineRule="auto"/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случае предоставления земельного участка на условиях аренды для индивидуального жилищного строительства арендатор обязан до подписания настоящего договора уплатить ежегодный размер арендной платы, указанный в пункте 4.2 настоящего договора (за вычетом зад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атка, внесенного для участия в аукционе), за 1 год.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firstLine="567"/>
        <w:jc w:val="both"/>
        <w:spacing w:before="0" w:after="0" w:line="264" w:lineRule="auto"/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 досрочном расторжении договора, в том числе в связи с выкупом земельного участка, в соответствии с действующим законодательством ежегодная арендная плата за первый год использования по настоящему договору не возвращается.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firstLine="567"/>
        <w:jc w:val="both"/>
        <w:spacing w:before="0" w:after="0" w:line="264" w:lineRule="auto"/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4.4. Арендная плата исчисляется помесячно с «___» ______ 20__ г. и вносится в следующем порядке: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firstLine="567"/>
        <w:jc w:val="both"/>
        <w:spacing w:before="0" w:after="0" w:line="264" w:lineRule="auto"/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 I и II кварталы до 05 февраля, за III квартал до 05 июня, за IV квартал до 05 сентября текущего года.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firstLine="567"/>
        <w:jc w:val="both"/>
        <w:spacing w:before="0" w:after="0" w:line="264" w:lineRule="auto"/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.5. В случае возникновения у Арендатора права собственности на земельный участок до 15 числа месяца (включительно) арендная плата начисляется только за предшествующий месяц, при возникновении права собственности на земельный участок после 15 числа месяца 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рендная плата начисляется за весь текущий месяц.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4.6. Неиспользование участка Арендатором не может служить основанием для невнесения арендной платы в установленные сроки.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7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Ответственность сторон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5.1. За просрочку исполнения обязательства по внесению арендной платы, нарушение срока возврата земельного участка, установленного в пункте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3.2.1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 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астоящего договора, Арендатор уплачивает Арендодателю пени в размере 0,03 % от суммы задолженности </w:t>
      </w:r>
      <w:r>
        <w:rPr>
          <w:rFonts w:ascii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 арендной плате за каждый день просрочки.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5.2. Если Арендатор не возвратил земельный участок либо </w:t>
      </w:r>
      <w:r>
        <w:rPr>
          <w:rFonts w:ascii="Times New Roman" w:hAnsi="Times New Roman" w:cs="Times New Roman"/>
          <w:sz w:val="24"/>
          <w:szCs w:val="24"/>
        </w:rPr>
        <w:t xml:space="preserve">возвратил его несвоевременно арендная плата начисляется</w:t>
      </w:r>
      <w:r>
        <w:rPr>
          <w:rFonts w:ascii="Times New Roman" w:hAnsi="Times New Roman" w:cs="Times New Roman"/>
          <w:sz w:val="24"/>
          <w:szCs w:val="24"/>
        </w:rPr>
        <w:t xml:space="preserve"> 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пунктом 4.4 насто</w:t>
      </w:r>
      <w:r>
        <w:rPr>
          <w:rFonts w:ascii="Times New Roman" w:hAnsi="Times New Roman" w:cs="Times New Roman"/>
          <w:sz w:val="24"/>
          <w:szCs w:val="24"/>
        </w:rPr>
        <w:t xml:space="preserve">ящего договора и вносится Арендатором за все время просрочки.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5.3. Во всем остальном, что не предусмо</w:t>
      </w:r>
      <w:r>
        <w:rPr>
          <w:rFonts w:ascii="Times New Roman" w:hAnsi="Times New Roman" w:cs="Times New Roman"/>
          <w:sz w:val="24"/>
          <w:szCs w:val="24"/>
        </w:rPr>
        <w:t xml:space="preserve">трено настоящим договором, сто</w:t>
      </w:r>
      <w:r>
        <w:rPr>
          <w:rFonts w:ascii="Times New Roman" w:hAnsi="Times New Roman" w:cs="Times New Roman"/>
          <w:sz w:val="24"/>
          <w:szCs w:val="24"/>
        </w:rPr>
        <w:t xml:space="preserve">роны руководствуются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5.4.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настоящем договоре.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</w:t>
      </w:r>
      <w:r>
        <w:rPr>
          <w:rFonts w:ascii="Times New Roman" w:hAnsi="Times New Roman" w:cs="Times New Roman"/>
          <w:b/>
          <w:sz w:val="24"/>
          <w:szCs w:val="24"/>
        </w:rPr>
        <w:t xml:space="preserve">Порядок заключения договора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6.1. Арендатор до подписания настоящего договора оплачивает арендную плату в размере и порядке, установленных пунктом 4.3 настоящего договора.</w:t>
      </w:r>
      <w:r/>
    </w:p>
    <w:p>
      <w:pPr>
        <w:pStyle w:val="877"/>
        <w:contextualSpacing w:val="0"/>
        <w:ind w:firstLine="567"/>
        <w:jc w:val="both"/>
        <w:spacing w:before="0" w:after="0" w:line="264" w:lineRule="auto"/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6.2. Арендодатель в течение 5 дней со дня истечения 10-дневного срока со дня размещения протокола направляет Арендатору подписанный проект договора.</w:t>
      </w:r>
      <w:r/>
    </w:p>
    <w:p>
      <w:pPr>
        <w:pStyle w:val="877"/>
        <w:contextualSpacing w:val="0"/>
        <w:ind w:firstLine="567"/>
        <w:jc w:val="both"/>
        <w:spacing w:before="0" w:after="0" w:line="264" w:lineRule="auto"/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6.3. После подписания Арендатором проекта договора Арендодатель в течение 5 дней направляет Арендатору подписанный акт приема-передачи земельного участка.</w:t>
      </w:r>
      <w:r/>
    </w:p>
    <w:p>
      <w:pPr>
        <w:pStyle w:val="877"/>
        <w:contextualSpacing w:val="0"/>
        <w:ind w:firstLine="567"/>
        <w:jc w:val="both"/>
        <w:spacing w:before="0" w:after="0" w:line="264" w:lineRule="auto"/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.4. В случае отсутствия оплаты в размере и порядке, предусмотренных в пункте 4.3 настоящего договора, акт приема-передачи земельного участка не направляется Арендатору для подписания, договор считается незаключенным и не подлежит государственной регистраци</w:t>
      </w:r>
      <w:r>
        <w:rPr>
          <w:rFonts w:ascii="Times New Roman" w:hAnsi="Times New Roman" w:cs="Times New Roman"/>
          <w:sz w:val="24"/>
          <w:szCs w:val="24"/>
        </w:rPr>
        <w:t xml:space="preserve">и.</w:t>
      </w:r>
      <w:r/>
    </w:p>
    <w:p>
      <w:pPr>
        <w:pStyle w:val="877"/>
        <w:contextualSpacing w:val="0"/>
        <w:ind w:firstLine="567"/>
        <w:jc w:val="both"/>
        <w:spacing w:before="0" w:after="0" w:line="264" w:lineRule="auto"/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В случае нарушения срока, установленного в пункте 6.1 настоящего договора, Арендатор уплачивает Арендодателю неустойку в размере 0,03% от суммы, указанной в пункте 4.2 настоящего договора, за каждый день просрочки.</w:t>
      </w:r>
      <w:r/>
    </w:p>
    <w:p>
      <w:pPr>
        <w:pStyle w:val="877"/>
        <w:ind w:firstLine="567"/>
        <w:jc w:val="both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его государственной регистрации.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rPr>
          <w:rFonts w:ascii="Times New Roman" w:hAnsi="Times New Roman" w:cs="Times New Roman"/>
          <w:b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7"/>
        <w:jc w:val="center"/>
        <w:rPr>
          <w:rFonts w:ascii="Times New Roman" w:hAnsi="Times New Roman" w:cs="Times New Roman"/>
          <w:b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</w:rPr>
        <w:t xml:space="preserve">VII.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Расторжение, прекращение договора и заключение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7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договора на новый срок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87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7.1. Настоящий </w:t>
      </w:r>
      <w:r>
        <w:rPr>
          <w:rFonts w:ascii="Times New Roman" w:hAnsi="Times New Roman" w:cs="Times New Roman"/>
          <w:sz w:val="24"/>
          <w:szCs w:val="24"/>
        </w:rPr>
        <w:t xml:space="preserve">договор</w:t>
      </w:r>
      <w:r>
        <w:rPr>
          <w:rFonts w:ascii="Times New Roman" w:hAnsi="Times New Roman" w:cs="Times New Roman"/>
          <w:sz w:val="24"/>
          <w:szCs w:val="24"/>
        </w:rPr>
        <w:t xml:space="preserve"> может быть ра</w:t>
      </w:r>
      <w:r>
        <w:rPr>
          <w:rFonts w:ascii="Times New Roman" w:hAnsi="Times New Roman" w:cs="Times New Roman"/>
          <w:sz w:val="24"/>
          <w:szCs w:val="24"/>
        </w:rPr>
        <w:t xml:space="preserve">сторгнут по письменному соглаше</w:t>
      </w:r>
      <w:r>
        <w:rPr>
          <w:rFonts w:ascii="Times New Roman" w:hAnsi="Times New Roman" w:cs="Times New Roman"/>
          <w:sz w:val="24"/>
          <w:szCs w:val="24"/>
        </w:rPr>
        <w:t xml:space="preserve">нию сторон, по требованию одной из сторон в судебном порядке в случаях, предусмотренных Гражданским кодексом Российской Федерации, Земельным кодексом Российской Федерации и настоящим </w:t>
      </w:r>
      <w:r>
        <w:rPr>
          <w:rFonts w:ascii="Times New Roman" w:hAnsi="Times New Roman" w:cs="Times New Roman"/>
          <w:sz w:val="24"/>
          <w:szCs w:val="24"/>
        </w:rPr>
        <w:t xml:space="preserve">договор</w:t>
      </w:r>
      <w:r>
        <w:rPr>
          <w:rFonts w:ascii="Times New Roman" w:hAnsi="Times New Roman" w:cs="Times New Roman"/>
          <w:sz w:val="24"/>
          <w:szCs w:val="24"/>
        </w:rPr>
        <w:t xml:space="preserve">ом, а также в случаях, указанных в пункте 7.5 настоящего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</w:t>
      </w:r>
      <w:r>
        <w:rPr>
          <w:rFonts w:ascii="Times New Roman" w:hAnsi="Times New Roman" w:cs="Times New Roman"/>
          <w:sz w:val="24"/>
          <w:szCs w:val="24"/>
        </w:rPr>
        <w:t xml:space="preserve">нный пунктом 4.4 насто</w:t>
      </w:r>
      <w:r>
        <w:rPr>
          <w:rFonts w:ascii="Times New Roman" w:hAnsi="Times New Roman" w:cs="Times New Roman"/>
          <w:sz w:val="24"/>
          <w:szCs w:val="24"/>
        </w:rPr>
        <w:t xml:space="preserve">ящего договора, независимо от ее последующего внесения;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при использовании участка (в целом или частично) с нарушением вида разрешенного использования и (или) цели предоставления;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при существенном ухудшении Арендатором состояния земельного участка в соответствии с действующим законодательс</w:t>
      </w:r>
      <w:r>
        <w:rPr>
          <w:rFonts w:ascii="Times New Roman" w:hAnsi="Times New Roman" w:cs="Times New Roman"/>
          <w:sz w:val="24"/>
          <w:szCs w:val="24"/>
        </w:rPr>
        <w:t xml:space="preserve">твом (загрязнение или иное нега</w:t>
      </w:r>
      <w:r>
        <w:rPr>
          <w:rFonts w:ascii="Times New Roman" w:hAnsi="Times New Roman" w:cs="Times New Roman"/>
          <w:sz w:val="24"/>
          <w:szCs w:val="24"/>
        </w:rPr>
        <w:t xml:space="preserve">тивное воздействие на земли и почву);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при использовании земельного участка с нарушением границ, сведения о которых содержатся в </w:t>
      </w:r>
      <w:r>
        <w:rPr>
          <w:rFonts w:ascii="Times New Roman" w:hAnsi="Times New Roman" w:cs="Times New Roman"/>
          <w:sz w:val="24"/>
          <w:szCs w:val="24"/>
        </w:rPr>
        <w:t xml:space="preserve">Едином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r>
        <w:rPr>
          <w:rFonts w:ascii="Times New Roman" w:hAnsi="Times New Roman" w:cs="Times New Roman"/>
          <w:sz w:val="24"/>
          <w:szCs w:val="24"/>
        </w:rPr>
        <w:t xml:space="preserve">реестре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Расторжение настоящего договора не о</w:t>
      </w:r>
      <w:r>
        <w:rPr>
          <w:rFonts w:ascii="Times New Roman" w:hAnsi="Times New Roman" w:cs="Times New Roman"/>
          <w:sz w:val="24"/>
          <w:szCs w:val="24"/>
        </w:rPr>
        <w:t xml:space="preserve">свобождает Арендатора от необхо</w:t>
      </w:r>
      <w:r>
        <w:rPr>
          <w:rFonts w:ascii="Times New Roman" w:hAnsi="Times New Roman" w:cs="Times New Roman"/>
          <w:sz w:val="24"/>
          <w:szCs w:val="24"/>
        </w:rPr>
        <w:t xml:space="preserve">димости погашения задолженности по арендной плате и уплаты пени, предусмотренной настоящим договором.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пунктом 7.2 настоящего договора, и </w:t>
      </w:r>
      <w:r>
        <w:rPr>
          <w:rFonts w:ascii="Times New Roman" w:hAnsi="Times New Roman" w:cs="Times New Roman"/>
          <w:sz w:val="24"/>
          <w:szCs w:val="24"/>
        </w:rPr>
        <w:t xml:space="preserve">неустранения</w:t>
      </w:r>
      <w:r>
        <w:rPr>
          <w:rFonts w:ascii="Times New Roman" w:hAnsi="Times New Roman" w:cs="Times New Roman"/>
          <w:sz w:val="24"/>
          <w:szCs w:val="24"/>
        </w:rPr>
        <w:t xml:space="preserve">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7.4. Насто</w:t>
      </w:r>
      <w:r>
        <w:rPr>
          <w:rFonts w:ascii="Times New Roman" w:hAnsi="Times New Roman" w:cs="Times New Roman"/>
          <w:sz w:val="24"/>
          <w:szCs w:val="24"/>
        </w:rPr>
        <w:t xml:space="preserve">ящий договор прекращается по истечении срока его действия, а также в случае ликвидации Арендатора – юридического лица и смерти Арендатора – физического лица, за исключением случаев наследования прав и обязанностей по договору в пределах срока его действия.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7.5. Арендодатель имеет право в одностороннем внесудебном порядке отказаться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договора аренды земельного участка в случаях: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7.5.1. неиспользование земельного участка, предназначенного для строительства, в том числе жилищного, в указанных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трех лет, если более длительный срок не установлен федеральным за</w:t>
      </w:r>
      <w:r>
        <w:rPr>
          <w:rFonts w:ascii="Times New Roman" w:hAnsi="Times New Roman" w:cs="Times New Roman"/>
          <w:sz w:val="24"/>
          <w:szCs w:val="24"/>
        </w:rPr>
        <w:t xml:space="preserve">ко</w:t>
      </w:r>
      <w:r>
        <w:rPr>
          <w:rFonts w:ascii="Times New Roman" w:hAnsi="Times New Roman" w:cs="Times New Roman"/>
          <w:sz w:val="24"/>
          <w:szCs w:val="24"/>
        </w:rPr>
        <w:t xml:space="preserve">ном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7.5.2. </w:t>
      </w:r>
      <w:r>
        <w:rPr>
          <w:rFonts w:ascii="Times New Roman" w:hAnsi="Times New Roman" w:cs="Times New Roman"/>
          <w:sz w:val="24"/>
          <w:szCs w:val="24"/>
        </w:rPr>
        <w:t xml:space="preserve">неустранения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установленный с</w:t>
      </w:r>
      <w:r>
        <w:rPr>
          <w:rFonts w:ascii="Times New Roman" w:hAnsi="Times New Roman" w:cs="Times New Roman"/>
          <w:sz w:val="24"/>
          <w:szCs w:val="24"/>
        </w:rPr>
        <w:t xml:space="preserve">рок последствий совершенного зе</w:t>
      </w:r>
      <w:r>
        <w:rPr>
          <w:rFonts w:ascii="Times New Roman" w:hAnsi="Times New Roman" w:cs="Times New Roman"/>
          <w:sz w:val="24"/>
          <w:szCs w:val="24"/>
        </w:rPr>
        <w:t xml:space="preserve">мельного правонарушения;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7.5.3. изъятия земельного участка для государственных или муниципальных нужд в соответствии с действующим законодательством;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7.5.4. при создании или возведении на з</w:t>
      </w:r>
      <w:r>
        <w:rPr>
          <w:rFonts w:ascii="Times New Roman" w:hAnsi="Times New Roman" w:cs="Times New Roman"/>
          <w:sz w:val="24"/>
          <w:szCs w:val="24"/>
        </w:rPr>
        <w:t xml:space="preserve">емельном участке самовольной по</w:t>
      </w:r>
      <w:r>
        <w:rPr>
          <w:rFonts w:ascii="Times New Roman" w:hAnsi="Times New Roman" w:cs="Times New Roman"/>
          <w:sz w:val="24"/>
          <w:szCs w:val="24"/>
        </w:rPr>
        <w:t xml:space="preserve">стройки либо невыполнении обязанности, предусмотренной пунктом 1 части 11 статьи 55.32 Градостроительного кодекса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Федерации, в сроки, уста</w:t>
      </w:r>
      <w:r>
        <w:rPr>
          <w:rFonts w:ascii="Times New Roman" w:hAnsi="Times New Roman" w:cs="Times New Roman"/>
          <w:sz w:val="24"/>
          <w:szCs w:val="24"/>
        </w:rPr>
        <w:t xml:space="preserve">новленные решением о сносе самовольной постройки,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7.5.5. по иным основаниям, предусмотренным законод</w:t>
      </w:r>
      <w:r>
        <w:rPr>
          <w:rFonts w:ascii="Times New Roman" w:hAnsi="Times New Roman" w:cs="Times New Roman"/>
          <w:sz w:val="24"/>
          <w:szCs w:val="24"/>
        </w:rPr>
        <w:t xml:space="preserve">ательством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по </w:t>
      </w:r>
      <w:r>
        <w:rPr>
          <w:rFonts w:ascii="Times New Roman" w:hAnsi="Times New Roman" w:cs="Times New Roman"/>
          <w:sz w:val="24"/>
          <w:szCs w:val="24"/>
        </w:rPr>
        <w:t xml:space="preserve">истечении</w:t>
      </w:r>
      <w:r>
        <w:rPr>
          <w:rFonts w:ascii="Times New Roman" w:hAnsi="Times New Roman" w:cs="Times New Roman"/>
          <w:sz w:val="24"/>
          <w:szCs w:val="24"/>
        </w:rPr>
        <w:t xml:space="preserve"> 15 дней с даты направления уведомления Арендатору.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7.6. При расторжении настоящего договора Арендодатель не возмещает Арендатору стоимость улучшений земельного участка, неотделимых без вреда для земельного участка.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jc w:val="center"/>
        <w:rPr>
          <w:rFonts w:ascii="Times New Roman" w:hAnsi="Times New Roman" w:cs="Times New Roman"/>
          <w:b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7"/>
        <w:jc w:val="center"/>
        <w:rPr>
          <w:rFonts w:ascii="Times New Roman" w:hAnsi="Times New Roman" w:cs="Times New Roman"/>
          <w:b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</w:rPr>
        <w:t xml:space="preserve">VIII.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Предоставление земельного участка в субаренду,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соглашения об установлении сервитута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7"/>
        <w:ind w:firstLine="540"/>
        <w:jc w:val="both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.1. Арендатор вправе передать земельный участок (его часть) в субаренду на срок, не превышающий срока действия настоящего договора, с письменного согласия Арендодателя (в случаях заключения настоящего договора на срок не более пяти лет), за исключением слу</w:t>
      </w:r>
      <w:r>
        <w:rPr>
          <w:rFonts w:ascii="Times New Roman" w:hAnsi="Times New Roman" w:cs="Times New Roman"/>
          <w:sz w:val="24"/>
          <w:szCs w:val="24"/>
        </w:rPr>
        <w:t xml:space="preserve">чаев, установленных законом.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77"/>
        <w:ind w:firstLine="540"/>
        <w:jc w:val="both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Арендатор уведомляет Арендодателя о передаче земельного участка (его части) в субаренду в течение 10 дней со дня заключения указанного договора (в случаях заключения настоящего договора на срок более пяти лет).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77"/>
        <w:ind w:firstLine="540"/>
        <w:jc w:val="both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.2. Арендатор вправе заключить соглашение об установлении сервитута в отношении земельного участка (его части) на срок, не превышающий срока действия настоящего договора, с письменного согласия Арендодателя, за исключением случаев, установленных законом. 
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77"/>
        <w:ind w:firstLine="540"/>
        <w:jc w:val="both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77"/>
        <w:ind w:firstLine="54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.3. При досрочном прекращении действия настоящего договора соглашение об установлении сервитута, договор субаренды прекращают свое действие. При прекращении действия настоящего договора субарендатор не имеет права на заключение с Арендодателем договора аре</w:t>
      </w:r>
      <w:r>
        <w:rPr>
          <w:rFonts w:ascii="Times New Roman" w:hAnsi="Times New Roman" w:cs="Times New Roman"/>
          <w:sz w:val="24"/>
          <w:szCs w:val="24"/>
        </w:rPr>
        <w:t xml:space="preserve">нды на земельный участок, находившийся в его пользовании в соответствии с договором субаренды.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ind w:firstLine="54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</w:rPr>
        <w:t xml:space="preserve">IX. Особые обстоятельства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7"/>
        <w:jc w:val="center"/>
        <w:spacing w:line="276" w:lineRule="auto"/>
        <w:rPr>
          <w:rFonts w:ascii="Times New Roman" w:hAnsi="Times New Roman" w:cs="Times New Roman"/>
          <w:szCs w:val="22"/>
        </w:rPr>
        <w:outlineLvl w:val="1"/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877"/>
        <w:contextualSpacing w:val="0"/>
        <w:ind w:firstLine="708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за неисполнение этих обязательств.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708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9.2. Об этих обс</w:t>
      </w:r>
      <w:r>
        <w:rPr>
          <w:rFonts w:ascii="Times New Roman" w:hAnsi="Times New Roman" w:cs="Times New Roman"/>
          <w:sz w:val="24"/>
          <w:szCs w:val="24"/>
        </w:rPr>
        <w:t xml:space="preserve">тоятельствах каждая из сторон обязана немедленно, не позднее 20 дней после наступления случая форс-мажора, военных действий, письменно известить другую сторону. Сообщение должно быть подтверждено документом, выданным уполномоченным государственным органом.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708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Несвоевременное извещение о насту</w:t>
      </w:r>
      <w:r>
        <w:rPr>
          <w:rFonts w:ascii="Times New Roman" w:hAnsi="Times New Roman" w:cs="Times New Roman"/>
          <w:sz w:val="24"/>
          <w:szCs w:val="24"/>
        </w:rPr>
        <w:t xml:space="preserve">плении форс-мажора, военных дей</w:t>
      </w:r>
      <w:r>
        <w:rPr>
          <w:rFonts w:ascii="Times New Roman" w:hAnsi="Times New Roman" w:cs="Times New Roman"/>
          <w:sz w:val="24"/>
          <w:szCs w:val="24"/>
        </w:rPr>
        <w:t xml:space="preserve">ствий лишает соответствующую сторону права ссылаться в дальнейшем на ука</w:t>
      </w: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</w:rPr>
        <w:t xml:space="preserve">анные выше обстоятельства.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ind w:firstLine="708"/>
        <w:jc w:val="both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При продолжительности особых о</w:t>
      </w:r>
      <w:r>
        <w:rPr>
          <w:rFonts w:ascii="Times New Roman" w:hAnsi="Times New Roman" w:cs="Times New Roman"/>
          <w:sz w:val="24"/>
          <w:szCs w:val="24"/>
        </w:rPr>
        <w:t xml:space="preserve">бстоятельств, делающих невозмож</w:t>
      </w:r>
      <w:r>
        <w:rPr>
          <w:rFonts w:ascii="Times New Roman" w:hAnsi="Times New Roman" w:cs="Times New Roman"/>
          <w:sz w:val="24"/>
          <w:szCs w:val="24"/>
        </w:rPr>
        <w:t xml:space="preserve">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X. Вступление договора в силу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10.1. Настоящий договор считается заключенным с момента подписания Сторонами.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10.2. Настоящий договор заключается в электронной форме и подписывается усиленной квалифицированной электронной подписью каждой из Сторон.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являются приложения: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акт приема-передачи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(приложение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contextualSpacing w:val="0"/>
        <w:ind w:firstLine="567"/>
        <w:jc w:val="both"/>
        <w:spacing w:before="0" w:after="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размере, установленном в соответствии с абзацем первым (вторым) пункта 4.3 настоящего договора, произведена полностью. Реквизиты документ</w:t>
      </w:r>
      <w:r>
        <w:rPr>
          <w:rFonts w:ascii="Times New Roman" w:hAnsi="Times New Roman" w:cs="Times New Roman"/>
          <w:sz w:val="24"/>
          <w:szCs w:val="24"/>
        </w:rPr>
        <w:t xml:space="preserve">а(</w:t>
      </w:r>
      <w:r>
        <w:rPr>
          <w:rFonts w:ascii="Times New Roman" w:hAnsi="Times New Roman" w:cs="Times New Roman"/>
          <w:sz w:val="24"/>
          <w:szCs w:val="24"/>
        </w:rPr>
        <w:t xml:space="preserve">ов</w:t>
      </w:r>
      <w:r>
        <w:rPr>
          <w:rFonts w:ascii="Times New Roman" w:hAnsi="Times New Roman" w:cs="Times New Roman"/>
          <w:sz w:val="24"/>
          <w:szCs w:val="24"/>
        </w:rPr>
        <w:t xml:space="preserve">), подтверждающего(их) перечисление денежных средств Арендодателю 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</w:t>
      </w:r>
      <w:r>
        <w:rPr>
          <w:rFonts w:ascii="Times New Roman" w:hAnsi="Times New Roman" w:cs="Times New Roman"/>
          <w:b/>
          <w:sz w:val="24"/>
          <w:szCs w:val="24"/>
        </w:rPr>
        <w:t xml:space="preserve">. Адреса, реквизиты и подписи сторон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52"/>
        <w:gridCol w:w="4927"/>
      </w:tblGrid>
      <w:tr>
        <w:tblPrEx/>
        <w:trPr/>
        <w:tc>
          <w:tcPr>
            <w:tcW w:w="4652" w:type="dxa"/>
            <w:textDirection w:val="lrTb"/>
            <w:noWrap w:val="false"/>
          </w:tcPr>
          <w:p>
            <w:pPr>
              <w:pStyle w:val="877"/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7"/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земельных отношений администрации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7"/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6140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г. Пермь,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7"/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Сибирская, 15,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7"/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тел. 212-31-70, 212-28-92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pStyle w:val="877"/>
              <w:contextualSpacing w:val="0"/>
              <w:jc w:val="left"/>
              <w:spacing w:before="0" w:after="0" w:line="264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Арендатор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:</w:t>
            </w:r>
            <w:r/>
          </w:p>
          <w:p>
            <w:pPr>
              <w:pStyle w:val="877"/>
              <w:contextualSpacing w:val="0"/>
              <w:jc w:val="left"/>
              <w:spacing w:before="0" w:after="0" w:line="264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___________________________________</w:t>
            </w:r>
            <w:r/>
          </w:p>
          <w:p>
            <w:pPr>
              <w:pStyle w:val="877"/>
              <w:contextualSpacing w:val="0"/>
              <w:jc w:val="left"/>
              <w:spacing w:before="0" w:after="0" w:line="264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Место нахождения (адрес): ___________________________________</w:t>
            </w:r>
            <w:r/>
          </w:p>
          <w:p>
            <w:pPr>
              <w:pStyle w:val="877"/>
              <w:contextualSpacing w:val="0"/>
              <w:jc w:val="left"/>
              <w:spacing w:before="0" w:after="0" w:line="264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почтовый адрес: ____________________________________</w:t>
            </w:r>
            <w:r/>
          </w:p>
          <w:p>
            <w:pPr>
              <w:pStyle w:val="877"/>
              <w:contextualSpacing w:val="0"/>
              <w:jc w:val="left"/>
              <w:spacing w:before="0" w:after="0" w:line="264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электронная почта: ____________________________________</w:t>
            </w:r>
            <w:r/>
          </w:p>
          <w:p>
            <w:pPr>
              <w:pStyle w:val="877"/>
              <w:contextualSpacing w:val="0"/>
              <w:jc w:val="left"/>
              <w:spacing w:before="0" w:after="0" w:line="264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тел. ________________________________</w:t>
            </w:r>
            <w:r/>
          </w:p>
          <w:p>
            <w:pPr>
              <w:pStyle w:val="877"/>
              <w:contextualSpacing w:val="0"/>
              <w:jc w:val="left"/>
              <w:spacing w:before="0" w:after="0" w:line="264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ИНН _______________________________</w:t>
            </w:r>
            <w:r/>
          </w:p>
          <w:p>
            <w:pPr>
              <w:pStyle w:val="877"/>
              <w:contextualSpacing w:val="0"/>
              <w:jc w:val="left"/>
              <w:spacing w:before="0" w:after="0" w:line="264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Арендатор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:</w:t>
            </w:r>
            <w:r/>
          </w:p>
          <w:p>
            <w:pPr>
              <w:pStyle w:val="877"/>
              <w:contextualSpacing w:val="0"/>
              <w:jc w:val="left"/>
              <w:spacing w:before="0" w:after="0" w:line="264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____________________________________</w:t>
            </w:r>
            <w:r/>
          </w:p>
          <w:p>
            <w:pPr>
              <w:pStyle w:val="877"/>
              <w:contextualSpacing w:val="0"/>
              <w:jc w:val="left"/>
              <w:spacing w:before="0" w:after="0" w:line="264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____________________________________</w:t>
            </w:r>
            <w:r/>
          </w:p>
          <w:p>
            <w:pPr>
              <w:pStyle w:val="877"/>
              <w:contextualSpacing w:val="0"/>
              <w:jc w:val="left"/>
              <w:spacing w:before="0" w:after="0" w:line="264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(ФИО, дата рождения)</w:t>
            </w:r>
            <w:r/>
          </w:p>
          <w:p>
            <w:pPr>
              <w:pStyle w:val="877"/>
              <w:contextualSpacing w:val="0"/>
              <w:jc w:val="left"/>
              <w:spacing w:before="0" w:after="0" w:line="264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Адрес регистрации: ____________________________________</w:t>
            </w:r>
            <w:r/>
          </w:p>
          <w:p>
            <w:pPr>
              <w:pStyle w:val="877"/>
              <w:contextualSpacing w:val="0"/>
              <w:jc w:val="left"/>
              <w:spacing w:before="0" w:after="0" w:line="264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адрес фактического проживания: ____________________________________</w:t>
            </w:r>
            <w:r/>
          </w:p>
          <w:p>
            <w:pPr>
              <w:pStyle w:val="877"/>
              <w:contextualSpacing w:val="0"/>
              <w:jc w:val="left"/>
              <w:spacing w:before="0" w:after="0" w:line="264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паспорт гражданина Российской Федерации:</w:t>
            </w:r>
            <w:r/>
          </w:p>
          <w:p>
            <w:pPr>
              <w:pStyle w:val="877"/>
              <w:contextualSpacing w:val="0"/>
              <w:jc w:val="left"/>
              <w:spacing w:before="0" w:after="0" w:line="264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___________________________________</w:t>
            </w:r>
            <w:r/>
          </w:p>
          <w:p>
            <w:pPr>
              <w:pStyle w:val="877"/>
              <w:contextualSpacing w:val="0"/>
              <w:jc w:val="left"/>
              <w:spacing w:before="0" w:after="0" w:line="264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выдан: _____________________________</w:t>
            </w:r>
            <w:r/>
          </w:p>
          <w:p>
            <w:pPr>
              <w:pStyle w:val="877"/>
              <w:contextualSpacing w:val="0"/>
              <w:jc w:val="left"/>
              <w:spacing w:before="0" w:after="0" w:line="264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дата выдачи: ________________________</w:t>
            </w:r>
            <w:r/>
          </w:p>
          <w:p>
            <w:pPr>
              <w:pStyle w:val="877"/>
              <w:contextualSpacing w:val="0"/>
              <w:jc w:val="left"/>
              <w:spacing w:before="0" w:after="0" w:line="264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электронная почта: __________________</w:t>
            </w:r>
            <w:r/>
          </w:p>
          <w:p>
            <w:pPr>
              <w:pStyle w:val="877"/>
              <w:contextualSpacing w:val="0"/>
              <w:jc w:val="left"/>
              <w:spacing w:before="0" w:after="0" w:line="264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тел. ________________________________</w:t>
            </w:r>
            <w:r/>
          </w:p>
          <w:p>
            <w:pPr>
              <w:pStyle w:val="877"/>
              <w:contextualSpacing w:val="0"/>
              <w:jc w:val="left"/>
              <w:spacing w:before="0" w:after="0" w:line="264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ИНН _______________________________</w:t>
            </w:r>
            <w:r/>
          </w:p>
          <w:p>
            <w:pPr>
              <w:pStyle w:val="877"/>
              <w:contextualSpacing w:val="0"/>
              <w:jc w:val="left"/>
              <w:spacing w:before="0" w:after="0" w:line="264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СНИЛС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</w:tr>
    </w:tbl>
    <w:p>
      <w:pPr>
        <w:pStyle w:val="877"/>
        <w:ind w:firstLine="53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ind w:firstLine="539"/>
        <w:jc w:val="both"/>
        <w:spacing w:line="276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77"/>
        <w:ind w:firstLine="54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8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>
        <w:tblPrEx/>
        <w:trPr/>
        <w:tc>
          <w:tcPr>
            <w:tcW w:w="4786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widowControl w:val="off"/>
              <w:rPr>
                <w:sz w:val="24"/>
                <w:szCs w:val="24"/>
              </w:rPr>
              <w:suppressLineNumbers w:val="0"/>
            </w:pPr>
            <w:r/>
            <w:bookmarkStart w:id="0" w:name="undefined"/>
            <w:r/>
            <w:bookmarkEnd w:id="0"/>
            <w:r>
              <w:rPr>
                <w:sz w:val="24"/>
                <w:szCs w:val="24"/>
                <w:lang w:eastAsia="ru-RU"/>
              </w:rPr>
              <w:t xml:space="preserve">Арендодатель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jc w:val="left"/>
              <w:spacing w:before="0" w:after="0" w:line="264" w:lineRule="auto"/>
              <w:rPr>
                <w:b/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lang w:eastAsia="ru-RU"/>
              </w:rPr>
              <w:t xml:space="preserve">__________________  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contextualSpacing w:val="0"/>
              <w:jc w:val="left"/>
              <w:spacing w:before="0" w:after="0" w:line="264" w:lineRule="auto"/>
              <w:widowControl w:val="off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jc w:val="left"/>
              <w:spacing w:before="0" w:after="0" w:line="264" w:lineRule="auto"/>
              <w:widowControl w:val="off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eastAsia="ru-RU"/>
              </w:rPr>
              <w:t xml:space="preserve">____________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М.П.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widowControl w:val="off"/>
              <w:rPr>
                <w:sz w:val="24"/>
                <w:szCs w:val="24"/>
                <w:vertAlign w:val="superscript"/>
              </w:rPr>
              <w:suppressLineNumbers w:val="0"/>
            </w:pPr>
            <w:r>
              <w:rPr>
                <w:sz w:val="24"/>
                <w:szCs w:val="24"/>
                <w:lang w:eastAsia="ru-RU"/>
              </w:rPr>
              <w:t xml:space="preserve">Арендатор</w:t>
            </w:r>
            <w:r>
              <w:rPr>
                <w:sz w:val="24"/>
                <w:szCs w:val="24"/>
                <w:vertAlign w:val="superscript"/>
              </w:rPr>
            </w:r>
            <w:r>
              <w:rPr>
                <w:sz w:val="24"/>
                <w:szCs w:val="24"/>
                <w:vertAlign w:val="superscript"/>
              </w:rPr>
            </w:r>
          </w:p>
          <w:p>
            <w:pPr>
              <w:contextualSpacing w:val="0"/>
              <w:jc w:val="left"/>
              <w:spacing w:before="0" w:after="0" w:line="264" w:lineRule="auto"/>
              <w:rPr>
                <w:b/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lang w:eastAsia="ru-RU"/>
              </w:rPr>
              <w:t xml:space="preserve">_________________  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contextualSpacing w:val="0"/>
              <w:ind w:left="108"/>
              <w:jc w:val="left"/>
              <w:spacing w:before="0" w:after="0" w:line="264" w:lineRule="auto"/>
              <w:widowControl w:val="off"/>
              <w:tabs>
                <w:tab w:val="left" w:pos="4678" w:leader="none"/>
              </w:tabs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ind w:left="108"/>
              <w:jc w:val="left"/>
              <w:spacing w:before="0" w:after="0" w:line="264" w:lineRule="auto"/>
              <w:widowControl w:val="off"/>
              <w:tabs>
                <w:tab w:val="left" w:pos="4678" w:leader="none"/>
              </w:tabs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 w:val="0"/>
        <w:jc w:val="left"/>
        <w:spacing w:before="0" w:after="0" w:line="264" w:lineRule="auto"/>
        <w:widowControl w:val="off"/>
        <w:rPr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</w:r>
      <w:r>
        <w:rPr>
          <w:sz w:val="24"/>
          <w:szCs w:val="24"/>
        </w:rPr>
        <w:t xml:space="preserve">--------------------------------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 w:val="0"/>
        <w:jc w:val="left"/>
        <w:spacing w:before="0" w:after="0" w:line="264" w:lineRule="auto"/>
        <w:widowControl w:val="off"/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  <w:t xml:space="preserve"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Н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осит рекомендательный характер до 01 марта 2031 г.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</w:r>
    </w:p>
    <w:p>
      <w:pPr>
        <w:contextualSpacing w:val="0"/>
        <w:jc w:val="left"/>
        <w:spacing w:before="0" w:after="0" w:line="264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  <w:t xml:space="preserve">2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Для арендатора - юридического лица.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contextualSpacing w:val="0"/>
        <w:jc w:val="left"/>
        <w:spacing w:before="0" w:after="0" w:line="264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  <w:t xml:space="preserve">3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Для арендатора - физического лица.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5" w:h="16838" w:orient="portrait"/>
      <w:pgMar w:top="851" w:right="851" w:bottom="963" w:left="1134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30504020204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47844052"/>
      <w:docPartObj>
        <w:docPartGallery w:val="Page Numbers (Top of Page)"/>
        <w:docPartUnique w:val="true"/>
      </w:docPartObj>
      <w:rPr/>
    </w:sdtPr>
    <w:sdtContent>
      <w:p>
        <w:pPr>
          <w:pStyle w:val="887"/>
          <w:jc w:val="center"/>
        </w:pPr>
        <w:r/>
        <w:r/>
      </w:p>
      <w:p>
        <w:pPr>
          <w:pStyle w:val="88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9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  <w:p>
    <w:pPr>
      <w:pStyle w:val="8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3"/>
    <w:next w:val="873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basedOn w:val="874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3"/>
    <w:next w:val="873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basedOn w:val="874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3"/>
    <w:next w:val="873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basedOn w:val="874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basedOn w:val="874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basedOn w:val="874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basedOn w:val="87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basedOn w:val="874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basedOn w:val="874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basedOn w:val="874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3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4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4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4"/>
    <w:link w:val="887"/>
    <w:uiPriority w:val="99"/>
  </w:style>
  <w:style w:type="character" w:styleId="729">
    <w:name w:val="Footer Char"/>
    <w:basedOn w:val="874"/>
    <w:link w:val="889"/>
    <w:uiPriority w:val="99"/>
  </w:style>
  <w:style w:type="paragraph" w:styleId="730">
    <w:name w:val="Caption"/>
    <w:basedOn w:val="873"/>
    <w:next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889"/>
    <w:uiPriority w:val="99"/>
  </w:style>
  <w:style w:type="table" w:styleId="732">
    <w:name w:val="Table Grid Light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1">
    <w:name w:val="List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2">
    <w:name w:val="List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3">
    <w:name w:val="List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4">
    <w:name w:val="List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5">
    <w:name w:val="List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6">
    <w:name w:val="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 &amp; 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Bordered &amp; 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Bordered &amp; 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Bordered &amp; 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Bordered &amp; 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Bordered &amp; 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character" w:styleId="858">
    <w:name w:val="Footnote Text Char"/>
    <w:link w:val="882"/>
    <w:uiPriority w:val="99"/>
    <w:rPr>
      <w:sz w:val="18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4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character" w:styleId="874" w:default="1">
    <w:name w:val="Default Paragraph Font"/>
    <w:uiPriority w:val="1"/>
    <w:semiHidden/>
    <w:unhideWhenUsed/>
  </w:style>
  <w:style w:type="table" w:styleId="8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6" w:default="1">
    <w:name w:val="No List"/>
    <w:uiPriority w:val="99"/>
    <w:semiHidden/>
    <w:unhideWhenUsed/>
  </w:style>
  <w:style w:type="paragraph" w:styleId="87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78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79">
    <w:name w:val="Body Text Indent 2"/>
    <w:basedOn w:val="873"/>
    <w:link w:val="880"/>
    <w:uiPriority w:val="99"/>
    <w:semiHidden/>
    <w:unhideWhenUsed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0" w:customStyle="1">
    <w:name w:val="Основной текст с отступом 2 Знак"/>
    <w:basedOn w:val="874"/>
    <w:link w:val="879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81">
    <w:name w:val="Table Grid"/>
    <w:basedOn w:val="875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2">
    <w:name w:val="footnote text"/>
    <w:basedOn w:val="873"/>
    <w:link w:val="88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83" w:customStyle="1">
    <w:name w:val="Текст сноски Знак"/>
    <w:basedOn w:val="874"/>
    <w:link w:val="882"/>
    <w:uiPriority w:val="99"/>
    <w:semiHidden/>
    <w:rPr>
      <w:sz w:val="20"/>
      <w:szCs w:val="20"/>
    </w:rPr>
  </w:style>
  <w:style w:type="character" w:styleId="884">
    <w:name w:val="footnote reference"/>
    <w:semiHidden/>
    <w:unhideWhenUsed/>
    <w:rPr>
      <w:vertAlign w:val="superscript"/>
    </w:rPr>
  </w:style>
  <w:style w:type="table" w:styleId="885" w:customStyle="1">
    <w:name w:val="Сетка таблицы1"/>
    <w:basedOn w:val="875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86">
    <w:name w:val="Strong"/>
    <w:basedOn w:val="874"/>
    <w:uiPriority w:val="22"/>
    <w:qFormat/>
    <w:rPr>
      <w:rFonts w:hint="default" w:ascii="Times New Roman" w:hAnsi="Times New Roman" w:cs="Times New Roman"/>
      <w:b/>
      <w:bCs w:val="0"/>
    </w:rPr>
  </w:style>
  <w:style w:type="paragraph" w:styleId="887">
    <w:name w:val="Header"/>
    <w:basedOn w:val="873"/>
    <w:link w:val="88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8" w:customStyle="1">
    <w:name w:val="Верхний колонтитул Знак"/>
    <w:basedOn w:val="874"/>
    <w:link w:val="887"/>
    <w:uiPriority w:val="99"/>
  </w:style>
  <w:style w:type="paragraph" w:styleId="889">
    <w:name w:val="Footer"/>
    <w:basedOn w:val="873"/>
    <w:link w:val="89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0" w:customStyle="1">
    <w:name w:val="Нижний колонтитул Знак"/>
    <w:basedOn w:val="874"/>
    <w:link w:val="889"/>
    <w:uiPriority w:val="99"/>
  </w:style>
  <w:style w:type="paragraph" w:styleId="891">
    <w:name w:val="Balloon Text"/>
    <w:basedOn w:val="873"/>
    <w:link w:val="89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2" w:customStyle="1">
    <w:name w:val="Текст выноски Знак"/>
    <w:basedOn w:val="874"/>
    <w:link w:val="89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atanova-av</dc:creator>
  <cp:revision>14</cp:revision>
  <dcterms:created xsi:type="dcterms:W3CDTF">2024-03-22T04:14:00Z</dcterms:created>
  <dcterms:modified xsi:type="dcterms:W3CDTF">2025-08-07T11:26:12Z</dcterms:modified>
</cp:coreProperties>
</file>