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left="284" w:firstLine="0"/>
        <w:jc w:val="right"/>
        <w:rPr>
          <w:rFonts w:ascii="Liberation Serif" w:hAnsi="Liberation Serif" w:eastAsia="Liberation Serif" w:cs="Liberation Serif"/>
          <w:sz w:val="16"/>
          <w:szCs w:val="16"/>
          <w:highlight w:val="none"/>
          <w:lang w:eastAsia="ru-RU"/>
        </w:rPr>
        <w:outlineLvl w:val="0"/>
      </w:pPr>
      <w:r/>
      <w:bookmarkStart w:id="0" w:name="Par602"/>
      <w:r>
        <w:rPr>
          <w:rFonts w:ascii="Liberation Serif" w:hAnsi="Liberation Serif" w:eastAsia="Liberation Serif" w:cs="Liberation Serif"/>
        </w:rPr>
      </w:r>
      <w:bookmarkEnd w:id="0"/>
      <w:r>
        <w:rPr>
          <w:rFonts w:ascii="Liberation Serif" w:hAnsi="Liberation Serif" w:eastAsia="Liberation Serif" w:cs="Liberation Serif"/>
          <w:sz w:val="16"/>
          <w:szCs w:val="16"/>
          <w:lang w:val="en-US" w:eastAsia="ru-RU"/>
        </w:rPr>
        <w:t xml:space="preserve">id</w:t>
      </w:r>
      <w:r>
        <w:rPr>
          <w:rFonts w:ascii="Liberation Serif" w:hAnsi="Liberation Serif" w:eastAsia="Liberation Serif" w:cs="Liberation Serif"/>
          <w:sz w:val="16"/>
          <w:szCs w:val="16"/>
          <w:lang w:eastAsia="ru-RU"/>
        </w:rPr>
        <w:t xml:space="preserve"> </w:t>
      </w:r>
      <w:r>
        <w:rPr>
          <w:rFonts w:ascii="Liberation Serif" w:hAnsi="Liberation Serif" w:eastAsia="Liberation Serif" w:cs="Liberation Serif"/>
          <w:sz w:val="16"/>
          <w:szCs w:val="16"/>
          <w:lang w:eastAsia="ru-RU"/>
        </w:rPr>
        <w:t xml:space="preserve">80091 </w:t>
      </w:r>
      <w:r>
        <w:rPr>
          <w:rFonts w:ascii="Liberation Serif" w:hAnsi="Liberation Serif" w:cs="Liberation Serif"/>
          <w:sz w:val="16"/>
          <w:szCs w:val="16"/>
        </w:rPr>
      </w:r>
      <w:r>
        <w:rPr>
          <w:rFonts w:ascii="Liberation Serif" w:hAnsi="Liberation Serif" w:eastAsia="Liberation Serif" w:cs="Liberation Serif"/>
          <w:sz w:val="16"/>
          <w:szCs w:val="16"/>
          <w:highlight w:val="none"/>
          <w:lang w:eastAsia="ru-RU"/>
        </w:rPr>
      </w:r>
    </w:p>
    <w:p>
      <w:pPr>
        <w:ind w:left="284" w:firstLine="0"/>
        <w:jc w:val="right"/>
        <w:rPr>
          <w:rFonts w:ascii="Liberation Serif" w:hAnsi="Liberation Serif" w:cs="Liberation Serif"/>
          <w:sz w:val="16"/>
          <w:szCs w:val="16"/>
        </w:rPr>
        <w:outlineLvl w:val="0"/>
      </w:pPr>
      <w:r>
        <w:rPr>
          <w:rFonts w:ascii="Liberation Serif" w:hAnsi="Liberation Serif" w:eastAsia="Liberation Serif" w:cs="Liberation Serif"/>
          <w:sz w:val="16"/>
          <w:szCs w:val="16"/>
          <w:highlight w:val="none"/>
          <w:lang w:eastAsia="ru-RU"/>
        </w:rPr>
      </w:r>
      <w:r>
        <w:rPr>
          <w:rFonts w:ascii="Liberation Serif" w:hAnsi="Liberation Serif" w:eastAsia="Liberation Serif" w:cs="Liberation Serif"/>
          <w:sz w:val="16"/>
          <w:szCs w:val="16"/>
          <w:highlight w:val="none"/>
          <w:lang w:eastAsia="ru-RU"/>
        </w:rPr>
      </w:r>
      <w:r>
        <w:rPr>
          <w:rFonts w:ascii="Liberation Serif" w:hAnsi="Liberation Serif" w:cs="Liberation Serif"/>
          <w:sz w:val="16"/>
          <w:szCs w:val="16"/>
        </w:rPr>
      </w:r>
    </w:p>
    <w:p>
      <w:pPr>
        <w:ind w:firstLine="0"/>
        <w:jc w:val="center"/>
        <w:widowControl w:val="off"/>
        <w:rPr>
          <w:rFonts w:eastAsia="Times New Roman"/>
          <w:b/>
          <w:bCs/>
          <w:sz w:val="24"/>
          <w:szCs w:val="24"/>
          <w:lang w:eastAsia="ru-RU"/>
        </w:rPr>
      </w:pPr>
      <w:r>
        <w:rPr>
          <w:rFonts w:eastAsia="Times New Roman"/>
          <w:b/>
          <w:sz w:val="24"/>
          <w:szCs w:val="24"/>
          <w:highlight w:val="none"/>
          <w:lang w:eastAsia="ru-RU"/>
        </w:rPr>
      </w:r>
      <w:r>
        <w:rPr>
          <w:rFonts w:eastAsia="Times New Roman"/>
          <w:b/>
          <w:sz w:val="24"/>
          <w:szCs w:val="24"/>
          <w:highlight w:val="none"/>
          <w:lang w:eastAsia="ru-RU"/>
        </w:rPr>
      </w:r>
      <w:r>
        <w:rPr>
          <w:rFonts w:eastAsia="Times New Roman"/>
          <w:b/>
          <w:bCs/>
          <w:sz w:val="24"/>
          <w:szCs w:val="24"/>
          <w:lang w:eastAsia="ru-RU"/>
        </w:rPr>
      </w:r>
    </w:p>
    <w:p>
      <w:pPr>
        <w:ind w:firstLine="0"/>
        <w:jc w:val="center"/>
        <w:widowControl w:val="off"/>
        <w:rPr>
          <w:rFonts w:eastAsia="Times New Roman"/>
          <w:b/>
          <w:bCs/>
          <w:sz w:val="24"/>
          <w:szCs w:val="24"/>
          <w:highlight w:val="none"/>
          <w:lang w:eastAsia="ru-RU"/>
        </w:rPr>
      </w:pPr>
      <w:r/>
      <w:bookmarkStart w:id="1" w:name="Par612"/>
      <w:r/>
      <w:bookmarkEnd w:id="1"/>
      <w:r>
        <w:rPr>
          <w:rFonts w:eastAsia="Times New Roman"/>
          <w:b/>
          <w:sz w:val="24"/>
          <w:szCs w:val="24"/>
          <w:lang w:eastAsia="ru-RU"/>
        </w:rPr>
        <w:t xml:space="preserve">ДОГОВОР </w:t>
      </w:r>
      <w:r>
        <w:rPr>
          <w:rFonts w:eastAsia="Times New Roman"/>
          <w:b/>
          <w:sz w:val="24"/>
          <w:szCs w:val="24"/>
          <w:lang w:eastAsia="ru-RU"/>
        </w:rPr>
        <w:t xml:space="preserve">№</w:t>
      </w:r>
      <w:r>
        <w:rPr>
          <w:rFonts w:eastAsia="Times New Roman"/>
          <w:b/>
          <w:sz w:val="24"/>
          <w:szCs w:val="24"/>
          <w:lang w:eastAsia="ru-RU"/>
        </w:rPr>
        <w:t xml:space="preserve"> </w:t>
      </w:r>
      <w:r>
        <w:rPr>
          <w:rFonts w:eastAsia="Times New Roman"/>
          <w:b/>
          <w:sz w:val="24"/>
          <w:szCs w:val="24"/>
          <w:u w:val="single"/>
          <w:lang w:eastAsia="ru-RU"/>
        </w:rPr>
        <w:t xml:space="preserve"> </w:t>
      </w:r>
      <w:r>
        <w:rPr>
          <w:rFonts w:eastAsia="Times New Roman"/>
          <w:b/>
          <w:sz w:val="24"/>
          <w:szCs w:val="24"/>
          <w:u w:val="single"/>
          <w:lang w:eastAsia="ru-RU"/>
        </w:rPr>
        <w:t xml:space="preserve">______</w:t>
      </w:r>
      <w:r>
        <w:rPr>
          <w:rFonts w:eastAsia="Times New Roman"/>
          <w:b/>
          <w:sz w:val="24"/>
          <w:szCs w:val="24"/>
          <w:lang w:eastAsia="ru-RU"/>
        </w:rPr>
        <w:tab/>
      </w:r>
      <w:r>
        <w:rPr>
          <w:rFonts w:eastAsia="Times New Roman"/>
          <w:b/>
          <w:bCs/>
          <w:sz w:val="24"/>
          <w:szCs w:val="24"/>
          <w:highlight w:val="none"/>
          <w:lang w:eastAsia="ru-RU"/>
        </w:rPr>
      </w:r>
      <w:r>
        <w:rPr>
          <w:rFonts w:eastAsia="Times New Roman"/>
          <w:b/>
          <w:bCs/>
          <w:sz w:val="24"/>
          <w:szCs w:val="24"/>
          <w:highlight w:val="none"/>
          <w:lang w:eastAsia="ru-RU"/>
        </w:rPr>
      </w:r>
    </w:p>
    <w:p>
      <w:pPr>
        <w:ind w:firstLine="0"/>
        <w:jc w:val="center"/>
        <w:rPr>
          <w:rFonts w:eastAsia="Times New Roman"/>
          <w:b/>
          <w:sz w:val="24"/>
          <w:szCs w:val="24"/>
          <w:lang w:eastAsia="ru-RU"/>
        </w:rPr>
      </w:pPr>
      <w:r>
        <w:rPr>
          <w:rFonts w:eastAsia="Times New Roman"/>
          <w:b/>
          <w:sz w:val="24"/>
          <w:szCs w:val="24"/>
          <w:lang w:eastAsia="ru-RU"/>
        </w:rPr>
        <w:t xml:space="preserve">купли-продажи земельного участка</w:t>
      </w:r>
      <w:r>
        <w:rPr>
          <w:rFonts w:eastAsia="Times New Roman"/>
          <w:b/>
          <w:sz w:val="24"/>
          <w:szCs w:val="24"/>
          <w:lang w:eastAsia="ru-RU"/>
        </w:rPr>
        <w:t xml:space="preserve">, приобретаемого </w:t>
      </w:r>
      <w:r>
        <w:rPr>
          <w:rFonts w:eastAsia="Times New Roman"/>
          <w:b/>
          <w:sz w:val="24"/>
          <w:szCs w:val="24"/>
          <w:lang w:eastAsia="ru-RU"/>
        </w:rPr>
        <w:br/>
      </w:r>
      <w:r>
        <w:rPr>
          <w:rFonts w:eastAsia="Times New Roman"/>
          <w:b/>
          <w:sz w:val="24"/>
          <w:szCs w:val="24"/>
          <w:lang w:eastAsia="ru-RU"/>
        </w:rPr>
        <w:t xml:space="preserve">на торгах в форме аукциона</w:t>
      </w:r>
      <w:r>
        <w:rPr>
          <w:rFonts w:eastAsia="Times New Roman"/>
          <w:b/>
          <w:sz w:val="24"/>
          <w:szCs w:val="24"/>
          <w:lang w:eastAsia="ru-RU"/>
        </w:rPr>
      </w:r>
      <w:r>
        <w:rPr>
          <w:rFonts w:eastAsia="Times New Roman"/>
          <w:b/>
          <w:sz w:val="24"/>
          <w:szCs w:val="24"/>
          <w:lang w:eastAsia="ru-RU"/>
        </w:rPr>
      </w:r>
    </w:p>
    <w:p>
      <w:pPr>
        <w:jc w:val="center"/>
      </w:pPr>
      <w:r/>
      <w:r/>
    </w:p>
    <w:p>
      <w:r/>
      <w:r/>
    </w:p>
    <w:p>
      <w:pPr>
        <w:ind w:firstLine="567"/>
        <w:jc w:val="left"/>
        <w:tabs>
          <w:tab w:val="left" w:pos="9214" w:leader="none"/>
          <w:tab w:val="left" w:pos="10065" w:leader="none"/>
        </w:tabs>
        <w:rPr>
          <w:rFonts w:eastAsia="Times New Roman"/>
          <w:bCs/>
          <w:sz w:val="24"/>
          <w:szCs w:val="24"/>
          <w:u w:val="single"/>
          <w:lang w:eastAsia="ru-RU"/>
        </w:rPr>
      </w:pPr>
      <w:r>
        <w:rPr>
          <w:rFonts w:eastAsia="Times New Roman"/>
          <w:bCs/>
          <w:sz w:val="24"/>
          <w:szCs w:val="24"/>
          <w:lang w:eastAsia="ru-RU"/>
        </w:rPr>
        <w:t xml:space="preserve">г. Пермь                                                                      </w:t>
      </w:r>
      <w:r>
        <w:rPr>
          <w:rFonts w:eastAsia="Times New Roman"/>
          <w:bCs/>
          <w:sz w:val="24"/>
          <w:szCs w:val="24"/>
          <w:lang w:eastAsia="ru-RU"/>
        </w:rPr>
        <w:t xml:space="preserve">           </w:t>
      </w:r>
      <w:r>
        <w:rPr>
          <w:rFonts w:eastAsia="Times New Roman"/>
          <w:bCs/>
          <w:sz w:val="24"/>
          <w:szCs w:val="24"/>
          <w:lang w:eastAsia="ru-RU"/>
        </w:rPr>
        <w:t xml:space="preserve">             «    » __________ 202</w:t>
      </w:r>
      <w:r>
        <w:rPr>
          <w:rFonts w:eastAsia="Times New Roman"/>
          <w:bCs/>
          <w:sz w:val="24"/>
          <w:szCs w:val="24"/>
          <w:lang w:eastAsia="ru-RU"/>
        </w:rPr>
        <w:t xml:space="preserve">5</w:t>
      </w:r>
      <w:r>
        <w:rPr>
          <w:rFonts w:eastAsia="Times New Roman"/>
          <w:bCs/>
          <w:sz w:val="24"/>
          <w:szCs w:val="24"/>
          <w:lang w:eastAsia="ru-RU"/>
        </w:rPr>
        <w:t xml:space="preserve"> г.</w:t>
      </w:r>
      <w:r>
        <w:rPr>
          <w:rFonts w:eastAsia="Times New Roman"/>
          <w:bCs/>
          <w:sz w:val="24"/>
          <w:szCs w:val="24"/>
          <w:u w:val="single"/>
          <w:lang w:eastAsia="ru-RU"/>
        </w:rPr>
      </w:r>
      <w:r>
        <w:rPr>
          <w:rFonts w:eastAsia="Times New Roman"/>
          <w:bCs/>
          <w:sz w:val="24"/>
          <w:szCs w:val="24"/>
          <w:u w:val="single"/>
          <w:lang w:eastAsia="ru-RU"/>
        </w:rPr>
      </w:r>
    </w:p>
    <w:p>
      <w:pPr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contextualSpacing w:val="0"/>
        <w:jc w:val="both"/>
        <w:rPr>
          <w:b/>
          <w:bCs/>
          <w:sz w:val="24"/>
          <w:szCs w:val="24"/>
        </w:rPr>
        <w:suppressLineNumbers w:val="0"/>
      </w:pPr>
      <w:r>
        <w:rPr>
          <w:sz w:val="24"/>
          <w:szCs w:val="24"/>
        </w:rPr>
        <w:t xml:space="preserve">Департамент земельных отношений администрации города Перми, именуемый </w:t>
      </w:r>
      <w:r>
        <w:rPr>
          <w:sz w:val="24"/>
          <w:szCs w:val="24"/>
        </w:rPr>
        <w:br/>
        <w:t xml:space="preserve">в дальнейшем Продавец, </w:t>
      </w:r>
      <w:r>
        <w:rPr>
          <w:sz w:val="24"/>
          <w:szCs w:val="24"/>
        </w:rPr>
        <w:t xml:space="preserve">в лице</w:t>
      </w:r>
      <w:r>
        <w:rPr>
          <w:b/>
          <w:sz w:val="24"/>
          <w:szCs w:val="24"/>
        </w:rPr>
        <w:t xml:space="preserve"> ____________________________________________________, </w:t>
      </w:r>
      <w:r>
        <w:rPr>
          <w:b/>
          <w:bCs/>
          <w:sz w:val="24"/>
          <w:szCs w:val="24"/>
        </w:rPr>
      </w:r>
      <w:r>
        <w:rPr>
          <w:b/>
          <w:bCs/>
          <w:sz w:val="24"/>
          <w:szCs w:val="24"/>
        </w:rPr>
      </w:r>
    </w:p>
    <w:p>
      <w:pPr>
        <w:contextualSpacing w:val="0"/>
        <w:ind w:firstLine="0"/>
        <w:jc w:val="both"/>
        <w:rPr>
          <w:sz w:val="24"/>
          <w:szCs w:val="24"/>
          <w:highlight w:val="none"/>
        </w:rPr>
        <w:suppressLineNumbers w:val="0"/>
      </w:pPr>
      <w:r>
        <w:rPr>
          <w:sz w:val="24"/>
          <w:szCs w:val="24"/>
        </w:rPr>
        <w:t xml:space="preserve">с одной стороны, </w:t>
      </w:r>
      <w:r>
        <w:rPr>
          <w:sz w:val="24"/>
          <w:szCs w:val="24"/>
        </w:rPr>
        <w:t xml:space="preserve">и </w:t>
      </w:r>
      <w:r>
        <w:rPr>
          <w:b/>
          <w:sz w:val="24"/>
          <w:szCs w:val="24"/>
        </w:rPr>
        <w:t xml:space="preserve">______________________________________</w:t>
      </w:r>
      <w:r>
        <w:rPr>
          <w:sz w:val="24"/>
          <w:szCs w:val="24"/>
        </w:rPr>
        <w:t xml:space="preserve">, именуемый</w:t>
      </w:r>
      <w:r>
        <w:rPr>
          <w:sz w:val="24"/>
          <w:szCs w:val="24"/>
        </w:rPr>
        <w:t xml:space="preserve">(</w:t>
      </w:r>
      <w:r>
        <w:rPr>
          <w:sz w:val="24"/>
          <w:szCs w:val="24"/>
        </w:rPr>
        <w:t xml:space="preserve">ая</w:t>
      </w:r>
      <w:r>
        <w:rPr>
          <w:sz w:val="24"/>
          <w:szCs w:val="24"/>
        </w:rPr>
        <w:t xml:space="preserve">)</w:t>
      </w:r>
      <w:r>
        <w:rPr>
          <w:sz w:val="24"/>
          <w:szCs w:val="24"/>
        </w:rPr>
        <w:t xml:space="preserve"> </w:t>
        <w:br/>
        <w:t xml:space="preserve">в дальнейшем Покупатель,</w:t>
      </w:r>
      <w:r>
        <w:rPr>
          <w:sz w:val="24"/>
          <w:szCs w:val="24"/>
        </w:rPr>
        <w:t xml:space="preserve"> с другой стороны, </w:t>
      </w:r>
      <w:r>
        <w:rPr>
          <w:sz w:val="24"/>
          <w:szCs w:val="24"/>
        </w:rPr>
        <w:t xml:space="preserve">совместно именуемые «Стороны», </w:t>
      </w:r>
      <w:r>
        <w:rPr>
          <w:sz w:val="24"/>
          <w:szCs w:val="24"/>
        </w:rPr>
        <w:br/>
        <w:t xml:space="preserve">на основании </w:t>
      </w:r>
      <w:r>
        <w:rPr>
          <w:b/>
          <w:sz w:val="24"/>
          <w:szCs w:val="24"/>
        </w:rPr>
        <w:t xml:space="preserve">протокола от _______ № _________ </w:t>
      </w:r>
      <w:r>
        <w:rPr>
          <w:b/>
          <w:sz w:val="24"/>
          <w:szCs w:val="24"/>
        </w:rPr>
        <w:t xml:space="preserve"> по</w:t>
      </w:r>
      <w:r>
        <w:rPr>
          <w:b/>
          <w:sz w:val="24"/>
          <w:szCs w:val="24"/>
        </w:rPr>
        <w:t xml:space="preserve"> лоту ________</w:t>
      </w:r>
      <w:r>
        <w:rPr>
          <w:b w:val="0"/>
          <w:bCs w:val="0"/>
          <w:sz w:val="24"/>
          <w:szCs w:val="24"/>
        </w:rPr>
        <w:t xml:space="preserve"> (далее – протокол),</w:t>
      </w:r>
      <w:r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 xml:space="preserve">заключили настоящий договор </w:t>
      </w:r>
      <w:r>
        <w:rPr>
          <w:sz w:val="24"/>
          <w:szCs w:val="24"/>
        </w:rPr>
        <w:t xml:space="preserve">о следующем.</w:t>
      </w:r>
      <w:r>
        <w:rPr>
          <w:sz w:val="24"/>
          <w:szCs w:val="24"/>
          <w:highlight w:val="none"/>
        </w:rPr>
      </w:r>
      <w:r>
        <w:rPr>
          <w:sz w:val="24"/>
          <w:szCs w:val="24"/>
          <w:highlight w:val="none"/>
        </w:rPr>
      </w:r>
    </w:p>
    <w:p>
      <w:pPr>
        <w:ind w:firstLine="0"/>
        <w:jc w:val="left"/>
        <w:rPr>
          <w:b/>
          <w:sz w:val="24"/>
          <w:szCs w:val="24"/>
        </w:rPr>
      </w:pPr>
      <w:r>
        <w:rPr>
          <w:b/>
          <w:sz w:val="24"/>
          <w:szCs w:val="24"/>
        </w:rPr>
      </w:r>
      <w:r>
        <w:rPr>
          <w:b/>
          <w:sz w:val="24"/>
          <w:szCs w:val="24"/>
        </w:rPr>
      </w:r>
      <w:r>
        <w:rPr>
          <w:b/>
          <w:sz w:val="24"/>
          <w:szCs w:val="24"/>
        </w:rPr>
      </w:r>
    </w:p>
    <w:p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  <w:lang w:val="en-US"/>
        </w:rPr>
        <w:t xml:space="preserve">I</w:t>
      </w:r>
      <w:r>
        <w:rPr>
          <w:b/>
          <w:sz w:val="24"/>
          <w:szCs w:val="24"/>
        </w:rPr>
        <w:t xml:space="preserve">. Предмет договора</w:t>
      </w:r>
      <w:r>
        <w:rPr>
          <w:b/>
          <w:sz w:val="24"/>
          <w:szCs w:val="24"/>
        </w:rPr>
      </w:r>
      <w:r>
        <w:rPr>
          <w:b/>
          <w:sz w:val="24"/>
          <w:szCs w:val="24"/>
        </w:rPr>
      </w:r>
    </w:p>
    <w:p>
      <w:pPr>
        <w:rPr>
          <w:sz w:val="24"/>
          <w:szCs w:val="24"/>
        </w:rPr>
      </w:pPr>
      <w:r>
        <w:rPr>
          <w:sz w:val="24"/>
          <w:szCs w:val="24"/>
          <w:highlight w:val="none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contextualSpacing w:val="0"/>
        <w:jc w:val="both"/>
        <w:rPr>
          <w:highlight w:val="none"/>
        </w:rPr>
        <w:suppressLineNumbers w:val="0"/>
      </w:pPr>
      <w:r>
        <w:rPr>
          <w:sz w:val="24"/>
          <w:szCs w:val="24"/>
        </w:rPr>
        <w:t xml:space="preserve">1.1. Во исполнение протокола Продавец обязуется передать в собственность Покупателю </w:t>
      </w:r>
      <w:r>
        <w:rPr>
          <w:b/>
          <w:sz w:val="24"/>
          <w:szCs w:val="24"/>
        </w:rPr>
        <w:t xml:space="preserve">земельный участо</w:t>
      </w:r>
      <w:r>
        <w:rPr>
          <w:b/>
          <w:bCs/>
          <w:sz w:val="24"/>
          <w:szCs w:val="24"/>
        </w:rPr>
        <w:t xml:space="preserve">к </w:t>
      </w:r>
      <w:r>
        <w:rPr>
          <w:b/>
          <w:bCs/>
          <w:sz w:val="24"/>
          <w:szCs w:val="24"/>
        </w:rPr>
        <w:t xml:space="preserve">с кадастровым номером </w:t>
      </w:r>
      <w:r>
        <w:rPr>
          <w:b/>
          <w:bCs/>
          <w:sz w:val="24"/>
          <w:szCs w:val="24"/>
        </w:rPr>
        <w:t xml:space="preserve">59:01:3218015:131</w:t>
      </w:r>
      <w:r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br/>
        <w:t xml:space="preserve">площадью </w:t>
      </w:r>
      <w:r>
        <w:rPr>
          <w:b/>
          <w:sz w:val="24"/>
          <w:szCs w:val="24"/>
        </w:rPr>
        <w:t xml:space="preserve">616 </w:t>
      </w:r>
      <w:r>
        <w:rPr>
          <w:b/>
          <w:sz w:val="24"/>
          <w:szCs w:val="24"/>
        </w:rPr>
        <w:t xml:space="preserve">кв</w:t>
      </w:r>
      <w:r>
        <w:rPr>
          <w:b/>
          <w:sz w:val="24"/>
          <w:szCs w:val="24"/>
        </w:rPr>
        <w:t xml:space="preserve">.м</w:t>
      </w:r>
      <w:r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 xml:space="preserve">за счет земель населенных пунктов, расположенный по адресу: </w:t>
      </w:r>
      <w:r>
        <w:rPr>
          <w:b/>
          <w:bCs/>
          <w:sz w:val="24"/>
          <w:szCs w:val="24"/>
        </w:rPr>
        <w:t xml:space="preserve">Российская Федерация, Пермский край, городской округ Пермский, город Пермь, улица Рыбацкая, з/у 1г</w:t>
      </w:r>
      <w:r>
        <w:rPr>
          <w:b/>
          <w:sz w:val="24"/>
          <w:szCs w:val="24"/>
        </w:rPr>
        <w:t xml:space="preserve"> (далее - земельный участок),</w:t>
      </w:r>
      <w:r>
        <w:rPr>
          <w:sz w:val="24"/>
          <w:szCs w:val="24"/>
        </w:rPr>
        <w:t xml:space="preserve"> предназначенный </w:t>
      </w:r>
      <w:r>
        <w:rPr>
          <w:b/>
          <w:sz w:val="24"/>
          <w:szCs w:val="24"/>
        </w:rPr>
        <w:br/>
        <w:t xml:space="preserve">для индивидуального жилищного строительства</w:t>
      </w:r>
      <w:r>
        <w:rPr>
          <w:sz w:val="24"/>
          <w:szCs w:val="24"/>
        </w:rPr>
        <w:t xml:space="preserve">, а Покупатель обязуется принять </w:t>
        <w:br/>
        <w:t xml:space="preserve">и оплатить указанное имущество.</w:t>
      </w:r>
      <w:r>
        <w:rPr>
          <w:highlight w:val="none"/>
        </w:rPr>
      </w:r>
      <w:r>
        <w:rPr>
          <w:highlight w:val="none"/>
        </w:rPr>
      </w:r>
    </w:p>
    <w:p>
      <w:pPr>
        <w:contextualSpacing w:val="0"/>
        <w:jc w:val="both"/>
        <w:rPr>
          <w:sz w:val="24"/>
          <w:szCs w:val="24"/>
          <w:highlight w:val="none"/>
        </w:rPr>
        <w:suppressLineNumbers w:val="0"/>
      </w:pPr>
      <w:r>
        <w:rPr>
          <w:sz w:val="24"/>
          <w:szCs w:val="24"/>
        </w:rPr>
        <w:t xml:space="preserve">Земельный участок расположен в территориальной зоне индивидуальной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жилой застройки </w:t>
      </w:r>
      <w:r>
        <w:rPr>
          <w:sz w:val="24"/>
          <w:szCs w:val="24"/>
        </w:rPr>
        <w:t xml:space="preserve">городского типа </w:t>
      </w:r>
      <w:r>
        <w:rPr>
          <w:sz w:val="24"/>
          <w:szCs w:val="24"/>
        </w:rPr>
        <w:t xml:space="preserve">(Ж-</w:t>
      </w:r>
      <w:r>
        <w:rPr>
          <w:sz w:val="24"/>
          <w:szCs w:val="24"/>
        </w:rPr>
        <w:t xml:space="preserve">4</w:t>
      </w:r>
      <w:r>
        <w:rPr>
          <w:sz w:val="24"/>
          <w:szCs w:val="24"/>
        </w:rPr>
        <w:t xml:space="preserve">).</w:t>
      </w:r>
      <w:r>
        <w:rPr>
          <w:sz w:val="24"/>
          <w:szCs w:val="24"/>
          <w:highlight w:val="none"/>
        </w:rPr>
      </w:r>
      <w:r>
        <w:rPr>
          <w:sz w:val="24"/>
          <w:szCs w:val="24"/>
          <w:highlight w:val="none"/>
        </w:rPr>
      </w:r>
    </w:p>
    <w:p>
      <w:pPr>
        <w:contextualSpacing w:val="0"/>
        <w:jc w:val="both"/>
        <w:rPr>
          <w:sz w:val="24"/>
          <w:szCs w:val="24"/>
          <w:highlight w:val="none"/>
        </w:rPr>
        <w:suppressLineNumbers w:val="0"/>
      </w:pPr>
      <w:r>
        <w:rPr>
          <w:sz w:val="24"/>
          <w:szCs w:val="24"/>
        </w:rPr>
        <w:t xml:space="preserve">Земельный участок</w:t>
      </w:r>
      <w:r>
        <w:rPr>
          <w:sz w:val="24"/>
          <w:szCs w:val="24"/>
        </w:rPr>
        <w:t xml:space="preserve"> входит в зон</w:t>
      </w:r>
      <w:r>
        <w:rPr>
          <w:sz w:val="24"/>
          <w:szCs w:val="24"/>
        </w:rPr>
        <w:t xml:space="preserve">ы</w:t>
      </w:r>
      <w:r>
        <w:rPr>
          <w:sz w:val="24"/>
          <w:szCs w:val="24"/>
        </w:rPr>
        <w:t xml:space="preserve"> с особым ус</w:t>
      </w:r>
      <w:r>
        <w:rPr>
          <w:sz w:val="24"/>
          <w:szCs w:val="24"/>
        </w:rPr>
        <w:t xml:space="preserve">ловием использования территорий:</w:t>
      </w:r>
      <w:r>
        <w:rPr>
          <w:sz w:val="24"/>
          <w:szCs w:val="24"/>
        </w:rPr>
      </w:r>
      <w:r>
        <w:rPr>
          <w:sz w:val="24"/>
          <w:szCs w:val="24"/>
          <w:highlight w:val="none"/>
        </w:rPr>
      </w:r>
    </w:p>
    <w:p>
      <w:pPr>
        <w:contextualSpacing w:val="0"/>
        <w:jc w:val="both"/>
        <w:rPr>
          <w:sz w:val="24"/>
          <w:szCs w:val="24"/>
          <w:highlight w:val="none"/>
        </w:rPr>
        <w:suppressLineNumbers w:val="0"/>
      </w:pPr>
      <w:r>
        <w:rPr>
          <w:sz w:val="24"/>
          <w:szCs w:val="24"/>
          <w:highlight w:val="none"/>
        </w:rPr>
        <w:t xml:space="preserve">- частично </w:t>
      </w:r>
      <w:r>
        <w:rPr>
          <w:sz w:val="24"/>
          <w:szCs w:val="24"/>
          <w:highlight w:val="none"/>
        </w:rPr>
        <w:t xml:space="preserve">охранная зона Строительство участка ВЛ 0,4 кВ от ближайшей опоры существующей ВЛ 0, 4 кВ от ТП-1658, установка оборудования учета э/э на опоре ВЛ 0,4 кВ для электроснабжения садового дома по адресу: Пермский край, Ленинский район, ул. Рыбацкая, 1г (кад ном</w:t>
      </w:r>
      <w:r>
        <w:rPr>
          <w:sz w:val="24"/>
          <w:szCs w:val="24"/>
          <w:highlight w:val="none"/>
        </w:rPr>
        <w:t xml:space="preserve">ер зем уч 59:01:3218015:9)</w:t>
      </w:r>
      <w:r>
        <w:rPr>
          <w:sz w:val="24"/>
          <w:szCs w:val="24"/>
          <w:highlight w:val="none"/>
        </w:rPr>
        <w:t xml:space="preserve">;</w:t>
      </w:r>
      <w:r>
        <w:rPr>
          <w:sz w:val="24"/>
          <w:szCs w:val="24"/>
          <w:highlight w:val="none"/>
        </w:rPr>
      </w:r>
      <w:r>
        <w:rPr>
          <w:sz w:val="24"/>
          <w:szCs w:val="24"/>
          <w:highlight w:val="none"/>
        </w:rPr>
      </w:r>
    </w:p>
    <w:p>
      <w:pPr>
        <w:contextualSpacing w:val="0"/>
        <w:jc w:val="both"/>
        <w:rPr>
          <w:sz w:val="24"/>
          <w:szCs w:val="24"/>
          <w:highlight w:val="none"/>
        </w:rPr>
        <w:suppressLineNumbers w:val="0"/>
      </w:pPr>
      <w:r>
        <w:rPr>
          <w:sz w:val="24"/>
          <w:szCs w:val="24"/>
          <w:highlight w:val="none"/>
        </w:rPr>
        <w:t xml:space="preserve">- </w:t>
      </w:r>
      <w:r>
        <w:rPr>
          <w:sz w:val="24"/>
          <w:szCs w:val="24"/>
          <w:highlight w:val="none"/>
        </w:rPr>
        <w:t xml:space="preserve">зона затопления территорий, прилегающих к зарегулированной р. Кама (Воткинскому водохранилищу) в нижнем бьефе Камского гидроузла в г. Перми Пермского края, затапливаемых при пропуске Камским гидроузлом паводков расчетной </w:t>
        <w:br/>
        <w:t xml:space="preserve">обеспеченности 1%</w:t>
      </w:r>
      <w:r>
        <w:rPr>
          <w:sz w:val="24"/>
          <w:szCs w:val="24"/>
          <w:highlight w:val="none"/>
        </w:rPr>
        <w:t xml:space="preserve">;</w:t>
      </w:r>
      <w:r>
        <w:rPr>
          <w:sz w:val="24"/>
          <w:szCs w:val="24"/>
          <w:highlight w:val="none"/>
        </w:rPr>
      </w:r>
      <w:r>
        <w:rPr>
          <w:sz w:val="24"/>
          <w:szCs w:val="24"/>
          <w:highlight w:val="none"/>
        </w:rPr>
      </w:r>
    </w:p>
    <w:p>
      <w:pPr>
        <w:contextualSpacing w:val="0"/>
        <w:jc w:val="both"/>
        <w:rPr>
          <w:sz w:val="24"/>
          <w:szCs w:val="24"/>
          <w:highlight w:val="none"/>
        </w:rPr>
        <w:suppressLineNumbers w:val="0"/>
      </w:pPr>
      <w:r>
        <w:rPr>
          <w:sz w:val="24"/>
          <w:szCs w:val="24"/>
          <w:highlight w:val="none"/>
        </w:rPr>
        <w:t xml:space="preserve">- </w:t>
      </w:r>
      <w:r>
        <w:rPr>
          <w:sz w:val="24"/>
          <w:szCs w:val="24"/>
        </w:rPr>
        <w:t xml:space="preserve">п</w:t>
      </w:r>
      <w:r>
        <w:rPr>
          <w:sz w:val="24"/>
          <w:szCs w:val="24"/>
        </w:rPr>
        <w:t xml:space="preserve">риаэродромная территория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аэродрома аэропорта Большое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Савино</w:t>
      </w:r>
      <w:r>
        <w:rPr>
          <w:sz w:val="24"/>
          <w:szCs w:val="24"/>
        </w:rPr>
        <w:t xml:space="preserve">.</w:t>
      </w:r>
      <w:r>
        <w:rPr>
          <w:sz w:val="24"/>
          <w:szCs w:val="24"/>
          <w:highlight w:val="none"/>
        </w:rPr>
      </w:r>
      <w:r>
        <w:rPr>
          <w:sz w:val="24"/>
          <w:szCs w:val="24"/>
          <w:highlight w:val="none"/>
        </w:rPr>
      </w:r>
      <w:r>
        <w:rPr>
          <w:sz w:val="24"/>
          <w:szCs w:val="24"/>
          <w:highlight w:val="none"/>
        </w:rPr>
      </w:r>
      <w:r>
        <w:rPr>
          <w:sz w:val="24"/>
          <w:szCs w:val="24"/>
          <w:highlight w:val="none"/>
        </w:rPr>
      </w:r>
      <w:r>
        <w:rPr>
          <w:sz w:val="24"/>
          <w:szCs w:val="24"/>
          <w:highlight w:val="none"/>
        </w:rPr>
      </w:r>
    </w:p>
    <w:p>
      <w:pPr>
        <w:contextualSpacing w:val="0"/>
        <w:jc w:val="both"/>
        <w:rPr>
          <w:sz w:val="24"/>
          <w:szCs w:val="24"/>
        </w:rPr>
        <w:suppressLineNumbers w:val="0"/>
      </w:pPr>
      <w:r>
        <w:rPr>
          <w:sz w:val="24"/>
          <w:szCs w:val="24"/>
          <w:highlight w:val="none"/>
        </w:rPr>
        <w:t xml:space="preserve">З</w:t>
      </w:r>
      <w:r>
        <w:rPr>
          <w:sz w:val="24"/>
          <w:szCs w:val="24"/>
        </w:rPr>
        <w:t xml:space="preserve">емельный участок расположен в </w:t>
      </w:r>
      <w:r>
        <w:rPr>
          <w:sz w:val="24"/>
          <w:szCs w:val="24"/>
        </w:rPr>
        <w:t xml:space="preserve">прочих зонах ограничений</w:t>
      </w:r>
      <w:r>
        <w:rPr>
          <w:sz w:val="24"/>
          <w:szCs w:val="24"/>
        </w:rPr>
        <w:t xml:space="preserve">:</w:t>
      </w:r>
      <w:r>
        <w:rPr>
          <w:sz w:val="24"/>
          <w:szCs w:val="24"/>
          <w:highlight w:val="none"/>
        </w:rPr>
      </w:r>
    </w:p>
    <w:p>
      <w:pPr>
        <w:contextualSpacing w:val="0"/>
        <w:jc w:val="both"/>
        <w:rPr>
          <w:sz w:val="24"/>
          <w:szCs w:val="24"/>
        </w:rPr>
        <w:suppressLineNumbers w:val="0"/>
      </w:pPr>
      <w:r>
        <w:rPr>
          <w:sz w:val="24"/>
          <w:szCs w:val="24"/>
        </w:rPr>
        <w:t xml:space="preserve">- </w:t>
      </w:r>
      <w:r>
        <w:rPr>
          <w:sz w:val="24"/>
          <w:szCs w:val="24"/>
        </w:rPr>
        <w:t xml:space="preserve">водоохранная зона </w:t>
      </w:r>
      <w:r>
        <w:rPr>
          <w:sz w:val="24"/>
          <w:szCs w:val="24"/>
        </w:rPr>
        <w:t xml:space="preserve">Воткинского водохранилища;</w:t>
      </w:r>
      <w:r>
        <w:rPr>
          <w:sz w:val="24"/>
          <w:szCs w:val="24"/>
          <w:highlight w:val="none"/>
        </w:rPr>
      </w:r>
    </w:p>
    <w:p>
      <w:pPr>
        <w:contextualSpacing w:val="0"/>
        <w:jc w:val="both"/>
        <w:rPr>
          <w:sz w:val="24"/>
          <w:szCs w:val="24"/>
        </w:rPr>
        <w:suppressLineNumbers w:val="0"/>
      </w:pPr>
      <w:r>
        <w:rPr>
          <w:sz w:val="24"/>
          <w:szCs w:val="24"/>
        </w:rPr>
        <w:t xml:space="preserve">- </w:t>
      </w:r>
      <w:r>
        <w:rPr>
          <w:sz w:val="24"/>
          <w:szCs w:val="24"/>
        </w:rPr>
        <w:t xml:space="preserve">прибрежная защитная полоса </w:t>
      </w:r>
      <w:r>
        <w:rPr>
          <w:sz w:val="24"/>
          <w:szCs w:val="24"/>
        </w:rPr>
        <w:t xml:space="preserve">Воткинского водохранилища</w:t>
      </w:r>
      <w:r/>
      <w:r>
        <w:rPr>
          <w:sz w:val="24"/>
          <w:szCs w:val="24"/>
        </w:rPr>
        <w:t xml:space="preserve">.</w:t>
      </w:r>
      <w:r>
        <w:rPr>
          <w:sz w:val="24"/>
          <w:szCs w:val="24"/>
          <w:highlight w:val="none"/>
        </w:rPr>
      </w:r>
      <w:r/>
      <w:r>
        <w:rPr>
          <w:sz w:val="24"/>
          <w:szCs w:val="24"/>
          <w:highlight w:val="none"/>
        </w:rPr>
      </w:r>
      <w:r>
        <w:rPr>
          <w:sz w:val="24"/>
          <w:szCs w:val="24"/>
          <w:highlight w:val="none"/>
        </w:rPr>
      </w:r>
      <w:r>
        <w:rPr>
          <w:sz w:val="24"/>
          <w:szCs w:val="24"/>
        </w:rPr>
      </w:r>
    </w:p>
    <w:p>
      <w:pPr>
        <w:contextualSpacing w:val="0"/>
        <w:jc w:val="both"/>
        <w:rPr>
          <w:sz w:val="24"/>
          <w:szCs w:val="24"/>
          <w:highlight w:val="none"/>
        </w:rPr>
        <w:suppressLineNumbers w:val="0"/>
      </w:pPr>
      <w:r>
        <w:rPr>
          <w:sz w:val="24"/>
          <w:szCs w:val="24"/>
          <w:highlight w:val="none"/>
        </w:rPr>
        <w:t xml:space="preserve">В границах земельного участка расположен</w:t>
      </w:r>
      <w:r>
        <w:rPr>
          <w:sz w:val="24"/>
          <w:szCs w:val="24"/>
          <w:highlight w:val="none"/>
        </w:rPr>
        <w:t xml:space="preserve">о</w:t>
      </w:r>
      <w:r>
        <w:rPr>
          <w:rFonts w:ascii="Liberation Serif" w:hAnsi="Liberation Serif" w:cs="Liberation Serif"/>
          <w:sz w:val="24"/>
          <w:szCs w:val="24"/>
          <w:highlight w:val="none"/>
          <w:u w:val="none"/>
        </w:rPr>
        <w:t xml:space="preserve"> недостроенное строение из пеноблоков, находящееся в стадии разрушения,</w:t>
      </w:r>
      <w:r>
        <w:rPr>
          <w:rFonts w:ascii="Liberation Serif" w:hAnsi="Liberation Serif" w:cs="Liberation Serif"/>
          <w:sz w:val="24"/>
          <w:szCs w:val="24"/>
          <w:highlight w:val="none"/>
          <w:u w:val="none"/>
        </w:rPr>
        <w:t xml:space="preserve"> скопление твердых коммунальных отходов</w:t>
      </w:r>
      <w:r>
        <w:rPr>
          <w:rFonts w:ascii="Liberation Serif" w:hAnsi="Liberation Serif" w:cs="Liberation Serif"/>
          <w:sz w:val="28"/>
          <w:szCs w:val="28"/>
          <w:highlight w:val="none"/>
          <w:u w:val="none"/>
        </w:rPr>
        <w:t xml:space="preserve">.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highlight w:val="none"/>
        </w:rPr>
      </w:r>
      <w:r>
        <w:rPr>
          <w:sz w:val="24"/>
          <w:szCs w:val="24"/>
          <w:highlight w:val="none"/>
        </w:rPr>
      </w:r>
    </w:p>
    <w:p>
      <w:pPr>
        <w:contextualSpacing w:val="0"/>
        <w:jc w:val="both"/>
        <w:rPr>
          <w:sz w:val="24"/>
          <w:szCs w:val="24"/>
        </w:rPr>
        <w:suppressLineNumbers w:val="0"/>
      </w:pPr>
      <w:r>
        <w:rPr>
          <w:sz w:val="24"/>
          <w:szCs w:val="24"/>
        </w:rPr>
        <w:t xml:space="preserve">Покупатель не имеет претензий к Продавцу в связи с наличием на земельном участке вышеуказанных </w:t>
      </w:r>
      <w:r>
        <w:rPr>
          <w:sz w:val="24"/>
          <w:szCs w:val="24"/>
        </w:rPr>
        <w:t xml:space="preserve">объектов.</w:t>
      </w:r>
      <w:r>
        <w:rPr>
          <w:sz w:val="24"/>
          <w:szCs w:val="24"/>
        </w:rPr>
      </w:r>
      <w:r>
        <w:rPr>
          <w:sz w:val="24"/>
          <w:szCs w:val="24"/>
          <w:highlight w:val="none"/>
        </w:rPr>
      </w:r>
      <w:r>
        <w:rPr>
          <w:sz w:val="24"/>
          <w:szCs w:val="24"/>
          <w:highlight w:val="none"/>
        </w:rPr>
      </w:r>
      <w:r>
        <w:rPr>
          <w:sz w:val="24"/>
          <w:szCs w:val="24"/>
        </w:rPr>
      </w:r>
    </w:p>
    <w:p>
      <w:pPr>
        <w:contextualSpacing w:val="0"/>
        <w:jc w:val="both"/>
        <w:rPr>
          <w:sz w:val="24"/>
          <w:szCs w:val="24"/>
        </w:rPr>
        <w:suppressLineNumbers w:val="0"/>
      </w:pPr>
      <w:r>
        <w:rPr>
          <w:sz w:val="24"/>
          <w:szCs w:val="24"/>
        </w:rPr>
        <w:t xml:space="preserve">П</w:t>
      </w:r>
      <w:r>
        <w:rPr>
          <w:sz w:val="24"/>
          <w:szCs w:val="24"/>
        </w:rPr>
        <w:t xml:space="preserve">окупатель вправе осуществить демонтаж указанных объектов за счет собственных средств без отнесения соответствующих расходов на территориальный орган администрации города Перми, департамент земельных отношений администрации горо</w:t>
      </w:r>
      <w:r>
        <w:rPr>
          <w:sz w:val="24"/>
          <w:szCs w:val="24"/>
        </w:rPr>
        <w:t xml:space="preserve">да Перми или иной функциональный орган или подразделение администрации города Перми.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contextualSpacing w:val="0"/>
        <w:jc w:val="both"/>
        <w:rPr>
          <w:sz w:val="24"/>
          <w:szCs w:val="24"/>
          <w:highlight w:val="none"/>
        </w:rPr>
        <w:suppressLineNumbers w:val="0"/>
      </w:pPr>
      <w:r/>
      <w:bookmarkStart w:id="2" w:name="_GoBack"/>
      <w:r/>
      <w:bookmarkEnd w:id="2"/>
      <w:r>
        <w:rPr>
          <w:sz w:val="24"/>
          <w:szCs w:val="24"/>
        </w:rPr>
        <w:t xml:space="preserve">1.2. Р</w:t>
      </w:r>
      <w:r>
        <w:rPr>
          <w:sz w:val="24"/>
          <w:szCs w:val="24"/>
        </w:rPr>
        <w:t xml:space="preserve">азрешенно</w:t>
      </w:r>
      <w:r>
        <w:rPr>
          <w:sz w:val="24"/>
          <w:szCs w:val="24"/>
        </w:rPr>
        <w:t xml:space="preserve">е</w:t>
      </w:r>
      <w:r>
        <w:rPr>
          <w:sz w:val="24"/>
          <w:szCs w:val="24"/>
        </w:rPr>
        <w:t xml:space="preserve"> использовани</w:t>
      </w:r>
      <w:r>
        <w:rPr>
          <w:sz w:val="24"/>
          <w:szCs w:val="24"/>
        </w:rPr>
        <w:t xml:space="preserve">е - </w:t>
      </w:r>
      <w:r>
        <w:rPr>
          <w:rFonts w:eastAsia="Times New Roman"/>
          <w:b/>
          <w:sz w:val="24"/>
          <w:szCs w:val="24"/>
          <w:lang w:eastAsia="ru-RU"/>
        </w:rPr>
        <w:t xml:space="preserve">для индивидуального жилищного</w:t>
      </w:r>
      <w:r>
        <w:rPr>
          <w:rFonts w:eastAsia="Times New Roman"/>
          <w:b/>
          <w:sz w:val="24"/>
          <w:szCs w:val="24"/>
          <w:lang w:eastAsia="ru-RU"/>
        </w:rPr>
        <w:t xml:space="preserve"> </w:t>
        <w:br/>
      </w:r>
      <w:r>
        <w:rPr>
          <w:rFonts w:eastAsia="Times New Roman"/>
          <w:b/>
          <w:sz w:val="24"/>
          <w:szCs w:val="24"/>
          <w:lang w:eastAsia="ru-RU"/>
        </w:rPr>
        <w:t xml:space="preserve">с</w:t>
      </w:r>
      <w:r>
        <w:rPr>
          <w:rFonts w:eastAsia="Times New Roman"/>
          <w:b/>
          <w:sz w:val="24"/>
          <w:szCs w:val="24"/>
          <w:lang w:eastAsia="ru-RU"/>
        </w:rPr>
        <w:t xml:space="preserve">троительства</w:t>
      </w:r>
      <w:r>
        <w:rPr>
          <w:b/>
          <w:sz w:val="24"/>
          <w:szCs w:val="24"/>
        </w:rPr>
        <w:t xml:space="preserve">.</w:t>
      </w:r>
      <w:r>
        <w:rPr>
          <w:sz w:val="24"/>
          <w:szCs w:val="24"/>
          <w:highlight w:val="none"/>
        </w:rPr>
      </w:r>
      <w:r>
        <w:rPr>
          <w:sz w:val="24"/>
          <w:szCs w:val="24"/>
          <w:highlight w:val="none"/>
        </w:rPr>
      </w:r>
    </w:p>
    <w:p>
      <w:pPr>
        <w:ind w:firstLine="0"/>
        <w:jc w:val="left"/>
        <w:rPr>
          <w:b/>
          <w:sz w:val="24"/>
          <w:szCs w:val="24"/>
        </w:rPr>
      </w:pPr>
      <w:r>
        <w:rPr>
          <w:b/>
          <w:sz w:val="24"/>
          <w:szCs w:val="24"/>
        </w:rPr>
      </w:r>
      <w:r>
        <w:rPr>
          <w:b/>
          <w:sz w:val="24"/>
          <w:szCs w:val="24"/>
        </w:rPr>
      </w:r>
      <w:r>
        <w:rPr>
          <w:b/>
          <w:sz w:val="24"/>
          <w:szCs w:val="24"/>
        </w:rPr>
      </w:r>
    </w:p>
    <w:p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  <w:lang w:val="en-US"/>
        </w:rPr>
        <w:t xml:space="preserve">II</w:t>
      </w:r>
      <w:r>
        <w:rPr>
          <w:b/>
          <w:sz w:val="24"/>
          <w:szCs w:val="24"/>
        </w:rPr>
        <w:t xml:space="preserve">. Стоимость сделки и порядок оп</w:t>
      </w:r>
      <w:r>
        <w:rPr>
          <w:b/>
          <w:sz w:val="24"/>
          <w:szCs w:val="24"/>
        </w:rPr>
        <w:t xml:space="preserve">латы</w:t>
      </w:r>
      <w:bookmarkStart w:id="3" w:name="Par635"/>
      <w:r/>
      <w:bookmarkEnd w:id="3"/>
      <w:r>
        <w:rPr>
          <w:b/>
          <w:sz w:val="24"/>
          <w:szCs w:val="24"/>
        </w:rPr>
      </w:r>
      <w:r>
        <w:rPr>
          <w:b/>
          <w:sz w:val="24"/>
          <w:szCs w:val="24"/>
        </w:rPr>
      </w:r>
    </w:p>
    <w:p>
      <w:pPr>
        <w:rPr>
          <w:b/>
          <w:bCs/>
          <w:sz w:val="24"/>
          <w:szCs w:val="24"/>
        </w:rPr>
      </w:pPr>
      <w:r>
        <w:rPr>
          <w:b/>
          <w:sz w:val="24"/>
          <w:szCs w:val="24"/>
          <w:highlight w:val="none"/>
        </w:rPr>
      </w:r>
      <w:r>
        <w:rPr>
          <w:b/>
          <w:bCs/>
          <w:sz w:val="24"/>
          <w:szCs w:val="24"/>
        </w:rPr>
      </w:r>
      <w:r>
        <w:rPr>
          <w:b/>
          <w:bCs/>
          <w:sz w:val="24"/>
          <w:szCs w:val="24"/>
        </w:rPr>
      </w:r>
    </w:p>
    <w:p>
      <w:pPr>
        <w:rPr>
          <w:b/>
          <w:bCs/>
          <w:sz w:val="24"/>
          <w:szCs w:val="24"/>
          <w:highlight w:val="none"/>
        </w:rPr>
      </w:pPr>
      <w:r>
        <w:rPr>
          <w:sz w:val="24"/>
          <w:szCs w:val="24"/>
        </w:rPr>
        <w:t xml:space="preserve">2.1. Цена земельного участка составляет </w:t>
      </w:r>
      <w:bookmarkStart w:id="4" w:name="Par637"/>
      <w:r/>
      <w:bookmarkEnd w:id="4"/>
      <w:r>
        <w:rPr>
          <w:b/>
          <w:sz w:val="24"/>
          <w:szCs w:val="24"/>
        </w:rPr>
        <w:t xml:space="preserve">___________________</w:t>
      </w:r>
      <w:r>
        <w:rPr>
          <w:b/>
          <w:sz w:val="24"/>
          <w:szCs w:val="24"/>
        </w:rPr>
        <w:t xml:space="preserve">  рублей </w:t>
      </w:r>
      <w:r>
        <w:rPr>
          <w:b/>
          <w:sz w:val="24"/>
          <w:szCs w:val="24"/>
        </w:rPr>
        <w:t xml:space="preserve">(</w:t>
      </w:r>
      <w:r>
        <w:rPr>
          <w:b/>
          <w:sz w:val="24"/>
          <w:szCs w:val="24"/>
        </w:rPr>
        <w:t xml:space="preserve">________________________________________________________________</w:t>
      </w:r>
      <w:r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рублей</w:t>
      </w:r>
      <w:r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___</w:t>
      </w:r>
      <w:r>
        <w:rPr>
          <w:b/>
          <w:sz w:val="24"/>
          <w:szCs w:val="24"/>
        </w:rPr>
        <w:t xml:space="preserve"> копеек).</w:t>
      </w:r>
      <w:r>
        <w:rPr>
          <w:b/>
          <w:bCs/>
          <w:sz w:val="24"/>
          <w:szCs w:val="24"/>
          <w:highlight w:val="none"/>
        </w:rPr>
      </w:r>
      <w:r>
        <w:rPr>
          <w:b/>
          <w:bCs/>
          <w:sz w:val="24"/>
          <w:szCs w:val="24"/>
          <w:highlight w:val="none"/>
        </w:rPr>
      </w:r>
    </w:p>
    <w:p>
      <w:pPr>
        <w:rPr>
          <w:sz w:val="24"/>
          <w:szCs w:val="24"/>
        </w:rPr>
      </w:pPr>
      <w:r>
        <w:rPr>
          <w:sz w:val="24"/>
          <w:szCs w:val="24"/>
        </w:rPr>
        <w:t xml:space="preserve">2.2. Покупатель перечисляет денежные средства, определенные в пункте 2.1 настоящего договора, в порядке, установленном разделом </w:t>
      </w:r>
      <w:r>
        <w:rPr>
          <w:sz w:val="24"/>
          <w:szCs w:val="24"/>
        </w:rPr>
        <w:t xml:space="preserve">4</w:t>
      </w:r>
      <w:r>
        <w:rPr>
          <w:sz w:val="24"/>
          <w:szCs w:val="24"/>
        </w:rPr>
        <w:t xml:space="preserve"> настоящего договора.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rPr>
          <w:sz w:val="24"/>
          <w:szCs w:val="24"/>
          <w:highlight w:val="none"/>
        </w:rPr>
      </w:pPr>
      <w:r>
        <w:rPr>
          <w:sz w:val="24"/>
          <w:szCs w:val="24"/>
        </w:rPr>
        <w:t xml:space="preserve">2.3. Сумма задатка, внесенная Покупателем для участия в аукционе, засчитывается </w:t>
      </w:r>
      <w:r>
        <w:rPr>
          <w:sz w:val="24"/>
          <w:szCs w:val="24"/>
        </w:rPr>
        <w:br/>
        <w:t xml:space="preserve">в оплату приобретаемого земельного участка.</w:t>
      </w:r>
      <w:r>
        <w:rPr>
          <w:sz w:val="24"/>
          <w:szCs w:val="24"/>
          <w:highlight w:val="none"/>
        </w:rPr>
      </w:r>
      <w:r>
        <w:rPr>
          <w:sz w:val="24"/>
          <w:szCs w:val="24"/>
          <w:highlight w:val="none"/>
        </w:rPr>
      </w:r>
    </w:p>
    <w:p>
      <w:pPr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ind w:firstLine="0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  <w:lang w:val="en-US"/>
        </w:rPr>
        <w:t xml:space="preserve">III</w:t>
      </w:r>
      <w:r>
        <w:rPr>
          <w:b/>
          <w:sz w:val="24"/>
          <w:szCs w:val="24"/>
        </w:rPr>
        <w:t xml:space="preserve">. Обязанности сторон</w:t>
      </w:r>
      <w:r>
        <w:rPr>
          <w:b/>
          <w:sz w:val="24"/>
          <w:szCs w:val="24"/>
        </w:rPr>
      </w:r>
      <w:r>
        <w:rPr>
          <w:b/>
          <w:sz w:val="24"/>
          <w:szCs w:val="24"/>
        </w:rPr>
      </w:r>
    </w:p>
    <w:p>
      <w:pPr>
        <w:ind w:firstLine="709"/>
        <w:rPr>
          <w:sz w:val="24"/>
          <w:szCs w:val="24"/>
        </w:rPr>
      </w:pPr>
      <w:r>
        <w:rPr>
          <w:sz w:val="24"/>
          <w:szCs w:val="24"/>
          <w:highlight w:val="none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ind w:firstLine="709"/>
        <w:rPr>
          <w:sz w:val="24"/>
          <w:szCs w:val="24"/>
          <w:highlight w:val="none"/>
        </w:rPr>
      </w:pPr>
      <w:r>
        <w:rPr>
          <w:sz w:val="24"/>
          <w:szCs w:val="24"/>
        </w:rPr>
        <w:t xml:space="preserve">3.1. Продавец обязуется передать земельный участок свободным от любых прав </w:t>
      </w:r>
      <w:r>
        <w:rPr>
          <w:sz w:val="24"/>
          <w:szCs w:val="24"/>
        </w:rPr>
        <w:br/>
      </w:r>
      <w:r>
        <w:rPr>
          <w:sz w:val="24"/>
          <w:szCs w:val="24"/>
        </w:rPr>
        <w:t xml:space="preserve">и претензий третьих лиц, о которых в момент заключения договора Продавец знал или должен был знать, по акту приема-передачи земельного участка.</w:t>
      </w:r>
      <w:r>
        <w:rPr>
          <w:sz w:val="24"/>
          <w:szCs w:val="24"/>
          <w:highlight w:val="none"/>
        </w:rPr>
      </w:r>
      <w:r>
        <w:rPr>
          <w:sz w:val="24"/>
          <w:szCs w:val="24"/>
          <w:highlight w:val="none"/>
        </w:rPr>
      </w:r>
    </w:p>
    <w:p>
      <w:pPr>
        <w:ind w:firstLine="709"/>
        <w:rPr>
          <w:sz w:val="24"/>
          <w:szCs w:val="24"/>
        </w:rPr>
      </w:pPr>
      <w:r>
        <w:rPr>
          <w:sz w:val="24"/>
          <w:szCs w:val="24"/>
        </w:rPr>
        <w:t xml:space="preserve">3.2. Покупатель обязуется: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ind w:firstLine="709"/>
        <w:rPr>
          <w:sz w:val="24"/>
          <w:szCs w:val="24"/>
        </w:rPr>
      </w:pPr>
      <w:r>
        <w:rPr>
          <w:sz w:val="24"/>
          <w:szCs w:val="24"/>
        </w:rPr>
        <w:t xml:space="preserve">3.2.1. </w:t>
      </w:r>
      <w:r>
        <w:rPr>
          <w:sz w:val="24"/>
          <w:szCs w:val="24"/>
        </w:rPr>
        <w:t xml:space="preserve">оплатить стоимость земельного</w:t>
      </w:r>
      <w:r>
        <w:rPr>
          <w:sz w:val="24"/>
          <w:szCs w:val="24"/>
        </w:rPr>
        <w:t xml:space="preserve"> участка в соответствии с требованиями, содержащимися в разделе </w:t>
      </w:r>
      <w:r>
        <w:rPr>
          <w:sz w:val="24"/>
          <w:szCs w:val="24"/>
        </w:rPr>
        <w:t xml:space="preserve">2</w:t>
      </w:r>
      <w:r>
        <w:rPr>
          <w:sz w:val="24"/>
          <w:szCs w:val="24"/>
        </w:rPr>
        <w:t xml:space="preserve"> настоящего договора;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ind w:firstLine="709"/>
        <w:rPr>
          <w:sz w:val="24"/>
          <w:szCs w:val="24"/>
        </w:rPr>
      </w:pPr>
      <w:r>
        <w:rPr>
          <w:sz w:val="24"/>
          <w:szCs w:val="24"/>
        </w:rPr>
        <w:t xml:space="preserve">3.2.2. принять земельный участок в собственность по акту приема-передачи;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ind w:firstLine="709"/>
        <w:rPr>
          <w:sz w:val="24"/>
          <w:szCs w:val="24"/>
        </w:rPr>
      </w:pPr>
      <w:r>
        <w:rPr>
          <w:sz w:val="24"/>
          <w:szCs w:val="24"/>
        </w:rPr>
        <w:t xml:space="preserve">3.2.3. производить мероприятия в целях охраны земельного участка, в том числе </w:t>
      </w:r>
      <w:r>
        <w:rPr>
          <w:sz w:val="24"/>
          <w:szCs w:val="24"/>
        </w:rPr>
        <w:br/>
      </w:r>
      <w:r>
        <w:rPr>
          <w:sz w:val="24"/>
          <w:szCs w:val="24"/>
        </w:rPr>
        <w:t xml:space="preserve">по сохранению почв и их плодородия, по защите земель от негативных (вредных) </w:t>
      </w:r>
      <w:r>
        <w:rPr>
          <w:sz w:val="24"/>
          <w:szCs w:val="24"/>
        </w:rPr>
        <w:t xml:space="preserve">воздействий, результате которых происходит загрязнение, истощение, деградация, порча, уничтожение земельного участка и почв, по ликвидации загрязнения земельного участка;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ind w:firstLine="709"/>
        <w:rPr>
          <w:sz w:val="24"/>
          <w:szCs w:val="24"/>
        </w:rPr>
      </w:pPr>
      <w:r>
        <w:rPr>
          <w:sz w:val="24"/>
          <w:szCs w:val="24"/>
        </w:rPr>
        <w:t xml:space="preserve">3.2.4</w:t>
      </w:r>
      <w:r>
        <w:rPr>
          <w:sz w:val="24"/>
          <w:szCs w:val="24"/>
        </w:rPr>
        <w:t xml:space="preserve">. </w:t>
      </w:r>
      <w:r>
        <w:rPr>
          <w:sz w:val="24"/>
          <w:szCs w:val="24"/>
        </w:rPr>
        <w:t xml:space="preserve">соблюдать требования, предусмотренные Земельным кодексом Российской Федерации, федеральными законами.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  <w:lang w:val="en-US"/>
        </w:rPr>
        <w:t xml:space="preserve">IV</w:t>
      </w:r>
      <w:r>
        <w:rPr>
          <w:b/>
          <w:sz w:val="24"/>
          <w:szCs w:val="24"/>
        </w:rPr>
        <w:t xml:space="preserve">. П</w:t>
      </w:r>
      <w:r>
        <w:rPr>
          <w:b/>
          <w:sz w:val="24"/>
          <w:szCs w:val="24"/>
        </w:rPr>
        <w:t xml:space="preserve">орядок заключения договора</w:t>
      </w:r>
      <w:r>
        <w:rPr>
          <w:b/>
          <w:sz w:val="24"/>
          <w:szCs w:val="24"/>
        </w:rPr>
      </w:r>
      <w:r>
        <w:rPr>
          <w:b/>
          <w:sz w:val="24"/>
          <w:szCs w:val="24"/>
        </w:rPr>
      </w:r>
    </w:p>
    <w:p>
      <w:pPr>
        <w:rPr>
          <w:sz w:val="24"/>
          <w:szCs w:val="24"/>
        </w:rPr>
      </w:pPr>
      <w:r>
        <w:rPr>
          <w:sz w:val="24"/>
          <w:szCs w:val="24"/>
          <w:highlight w:val="none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rPr>
          <w:sz w:val="24"/>
          <w:szCs w:val="24"/>
          <w:highlight w:val="none"/>
        </w:rPr>
      </w:pPr>
      <w:r>
        <w:rPr>
          <w:sz w:val="24"/>
          <w:szCs w:val="24"/>
        </w:rPr>
        <w:t xml:space="preserve">4.1. Покупатель в течение 15 дней со дня размещения протокола перечисляет денежные средства, определенные в пункте 2.1 настоя</w:t>
      </w:r>
      <w:r>
        <w:rPr>
          <w:sz w:val="24"/>
          <w:szCs w:val="24"/>
        </w:rPr>
        <w:t xml:space="preserve">щего договора, на счет Продавца.</w:t>
      </w:r>
      <w:r>
        <w:rPr>
          <w:sz w:val="24"/>
          <w:szCs w:val="24"/>
          <w:highlight w:val="none"/>
        </w:rPr>
      </w:r>
      <w:r>
        <w:rPr>
          <w:sz w:val="24"/>
          <w:szCs w:val="24"/>
          <w:highlight w:val="none"/>
        </w:rPr>
      </w:r>
    </w:p>
    <w:p>
      <w:pPr>
        <w:rPr>
          <w:sz w:val="24"/>
          <w:szCs w:val="24"/>
        </w:rPr>
      </w:pPr>
      <w:r>
        <w:rPr>
          <w:sz w:val="24"/>
          <w:szCs w:val="24"/>
        </w:rPr>
        <w:t xml:space="preserve">Реквизиты платежа: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rPr>
          <w:sz w:val="24"/>
          <w:szCs w:val="24"/>
        </w:rPr>
      </w:pPr>
      <w:r>
        <w:rPr>
          <w:sz w:val="24"/>
          <w:szCs w:val="24"/>
        </w:rPr>
        <w:t xml:space="preserve">Получатель: УФК по Пермскому краю (Департамент земельных отношений администрации г. Перми),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rPr>
          <w:sz w:val="24"/>
          <w:szCs w:val="24"/>
        </w:rPr>
      </w:pPr>
      <w:r>
        <w:rPr>
          <w:sz w:val="24"/>
          <w:szCs w:val="24"/>
        </w:rPr>
        <w:t xml:space="preserve">ИНН 5902293379 КПП 590201001 БИК 015773997 ОКТМО: 57701000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rPr>
          <w:sz w:val="24"/>
          <w:szCs w:val="24"/>
        </w:rPr>
      </w:pPr>
      <w:r>
        <w:rPr>
          <w:sz w:val="24"/>
          <w:szCs w:val="24"/>
        </w:rPr>
        <w:t xml:space="preserve">УФК по Пермскому краю (Департамент земельных отношений администрации </w:t>
      </w:r>
      <w:r>
        <w:rPr>
          <w:sz w:val="24"/>
          <w:szCs w:val="24"/>
        </w:rPr>
        <w:br/>
      </w:r>
      <w:r>
        <w:rPr>
          <w:sz w:val="24"/>
          <w:szCs w:val="24"/>
        </w:rPr>
        <w:t xml:space="preserve">г. Перми) ОТДЕЛЕНИЕ ПЕРМЬ БАНКА РОССИИ//УФК по Пермскому краю г. Пермь 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rPr>
          <w:sz w:val="24"/>
          <w:szCs w:val="24"/>
        </w:rPr>
      </w:pPr>
      <w:r>
        <w:rPr>
          <w:sz w:val="24"/>
          <w:szCs w:val="24"/>
        </w:rPr>
        <w:t xml:space="preserve">Номер корреспондентского счета: 40102810145370000048  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rPr>
          <w:sz w:val="24"/>
          <w:szCs w:val="24"/>
        </w:rPr>
      </w:pPr>
      <w:r>
        <w:rPr>
          <w:sz w:val="24"/>
          <w:szCs w:val="24"/>
        </w:rPr>
        <w:t xml:space="preserve">Номер счета УФК по Пермскому краю: 03100643000000015600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rPr>
          <w:sz w:val="24"/>
          <w:szCs w:val="24"/>
        </w:rPr>
      </w:pPr>
      <w:r>
        <w:rPr>
          <w:sz w:val="24"/>
          <w:szCs w:val="24"/>
        </w:rPr>
        <w:t xml:space="preserve">КБК 99211406012040000430 Доходы от продажи земельных участков, государственная собственность на которые не разграничена и которые расположены </w:t>
      </w:r>
      <w:r>
        <w:rPr>
          <w:sz w:val="24"/>
          <w:szCs w:val="24"/>
        </w:rPr>
        <w:br/>
      </w:r>
      <w:r>
        <w:rPr>
          <w:sz w:val="24"/>
          <w:szCs w:val="24"/>
        </w:rPr>
        <w:t xml:space="preserve">в границах городских округов.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rPr>
          <w:sz w:val="24"/>
          <w:szCs w:val="24"/>
        </w:rPr>
      </w:pPr>
      <w:r>
        <w:rPr>
          <w:sz w:val="24"/>
          <w:szCs w:val="24"/>
        </w:rPr>
        <w:t xml:space="preserve">4.2. Продавец в течение 5 дней со дня истечения 10-дневного срока со дня размещения протокола направляет Покупателю подписанный проект договора.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rPr>
          <w:sz w:val="24"/>
          <w:szCs w:val="24"/>
        </w:rPr>
      </w:pPr>
      <w:r>
        <w:rPr>
          <w:sz w:val="24"/>
          <w:szCs w:val="24"/>
        </w:rPr>
        <w:t xml:space="preserve">4.3. После подписания Покупателем проекта договора Продавец в течение 5 дней направляет Покупателю подписанный акт приема-передачи земельного участка.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rPr>
          <w:sz w:val="24"/>
          <w:szCs w:val="24"/>
        </w:rPr>
      </w:pPr>
      <w:r>
        <w:rPr>
          <w:sz w:val="24"/>
          <w:szCs w:val="24"/>
        </w:rPr>
        <w:t xml:space="preserve">4.4. В случае отсутствия оплаты в размере, предусмотренном пунктом 2.1 настоящего договора, акт приема-передачи земельного участка не направляется Покупателю для подписания, договор считается незаключенным.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rPr>
          <w:sz w:val="24"/>
          <w:szCs w:val="24"/>
        </w:rPr>
      </w:pPr>
      <w:r>
        <w:rPr>
          <w:sz w:val="24"/>
          <w:szCs w:val="24"/>
        </w:rPr>
        <w:t xml:space="preserve">В случае нарушения срока, установленного в пункте 4.1 настоящего договора, Покупатель уплачивает Продавцу неустойку в размере 0,03 % от суммы, указанной в пункте 2.1 настоящего договора, за каждый день просрочки.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rPr>
          <w:sz w:val="24"/>
          <w:szCs w:val="24"/>
        </w:rPr>
      </w:pPr>
      <w:r>
        <w:rPr>
          <w:sz w:val="24"/>
          <w:szCs w:val="24"/>
        </w:rPr>
        <w:t xml:space="preserve">4.5. Продавец в течение 5 рабочих дней с момента подписания акта приема-передачи земельного участка направляет договор в установленном законом порядке для осуществления государственной регистрации права.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ind w:firstLine="0"/>
        <w:rPr>
          <w:b/>
          <w:sz w:val="24"/>
          <w:szCs w:val="24"/>
        </w:rPr>
      </w:pPr>
      <w:r>
        <w:rPr>
          <w:b/>
          <w:sz w:val="24"/>
          <w:szCs w:val="24"/>
        </w:rPr>
      </w:r>
      <w:r>
        <w:rPr>
          <w:b/>
          <w:sz w:val="24"/>
          <w:szCs w:val="24"/>
        </w:rPr>
      </w:r>
      <w:r>
        <w:rPr>
          <w:b/>
          <w:sz w:val="24"/>
          <w:szCs w:val="24"/>
        </w:rPr>
      </w:r>
    </w:p>
    <w:p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  <w:lang w:val="en-US"/>
        </w:rPr>
        <w:t xml:space="preserve">V</w:t>
      </w:r>
      <w:r>
        <w:rPr>
          <w:b/>
          <w:sz w:val="24"/>
          <w:szCs w:val="24"/>
        </w:rPr>
        <w:t xml:space="preserve">. Срок действия договора</w:t>
      </w:r>
      <w:r>
        <w:rPr>
          <w:b/>
          <w:sz w:val="24"/>
          <w:szCs w:val="24"/>
        </w:rPr>
      </w:r>
      <w:r>
        <w:rPr>
          <w:b/>
          <w:sz w:val="24"/>
          <w:szCs w:val="24"/>
        </w:rPr>
      </w:r>
    </w:p>
    <w:p>
      <w:pPr>
        <w:rPr>
          <w:sz w:val="24"/>
          <w:szCs w:val="24"/>
        </w:rPr>
      </w:pPr>
      <w:r>
        <w:rPr>
          <w:sz w:val="24"/>
          <w:szCs w:val="24"/>
          <w:highlight w:val="none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rPr>
          <w:sz w:val="24"/>
          <w:szCs w:val="24"/>
          <w:highlight w:val="none"/>
        </w:rPr>
      </w:pPr>
      <w:r>
        <w:rPr>
          <w:sz w:val="24"/>
          <w:szCs w:val="24"/>
        </w:rPr>
        <w:t xml:space="preserve">Настоящий договор считается заключенным с момента подписания Сторонами </w:t>
      </w:r>
      <w:r>
        <w:rPr>
          <w:sz w:val="24"/>
          <w:szCs w:val="24"/>
        </w:rPr>
        <w:br/>
      </w:r>
      <w:r>
        <w:rPr>
          <w:sz w:val="24"/>
          <w:szCs w:val="24"/>
        </w:rPr>
        <w:t xml:space="preserve">и действует до полного выполнения Сторонами своих обязательств</w:t>
      </w:r>
      <w:r>
        <w:rPr>
          <w:sz w:val="24"/>
          <w:szCs w:val="24"/>
        </w:rPr>
        <w:t xml:space="preserve">.</w:t>
      </w:r>
      <w:r>
        <w:rPr>
          <w:sz w:val="24"/>
          <w:szCs w:val="24"/>
          <w:highlight w:val="none"/>
        </w:rPr>
      </w:r>
      <w:r>
        <w:rPr>
          <w:sz w:val="24"/>
          <w:szCs w:val="24"/>
          <w:highlight w:val="none"/>
        </w:rPr>
      </w:r>
    </w:p>
    <w:p>
      <w:pPr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jc w:val="center"/>
        <w:rPr>
          <w:b/>
          <w:sz w:val="24"/>
          <w:szCs w:val="24"/>
        </w:rPr>
      </w:pPr>
      <w:r/>
      <w:bookmarkStart w:id="5" w:name="Par683"/>
      <w:r/>
      <w:bookmarkEnd w:id="5"/>
      <w:r>
        <w:rPr>
          <w:b/>
          <w:sz w:val="24"/>
          <w:szCs w:val="24"/>
          <w:lang w:val="en-US"/>
        </w:rPr>
        <w:t xml:space="preserve">VI</w:t>
      </w:r>
      <w:r>
        <w:rPr>
          <w:b/>
          <w:sz w:val="24"/>
          <w:szCs w:val="24"/>
        </w:rPr>
        <w:t xml:space="preserve">. Ответственность сторон</w:t>
      </w:r>
      <w:r>
        <w:rPr>
          <w:b/>
          <w:sz w:val="24"/>
          <w:szCs w:val="24"/>
        </w:rPr>
      </w:r>
      <w:r>
        <w:rPr>
          <w:b/>
          <w:sz w:val="24"/>
          <w:szCs w:val="24"/>
        </w:rPr>
      </w:r>
    </w:p>
    <w:p>
      <w:pPr>
        <w:rPr>
          <w:sz w:val="24"/>
          <w:szCs w:val="24"/>
        </w:rPr>
      </w:pPr>
      <w:r>
        <w:rPr>
          <w:sz w:val="24"/>
          <w:szCs w:val="24"/>
          <w:highlight w:val="none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rPr>
          <w:sz w:val="24"/>
          <w:szCs w:val="24"/>
          <w:highlight w:val="none"/>
        </w:rPr>
      </w:pPr>
      <w:r>
        <w:rPr>
          <w:sz w:val="24"/>
          <w:szCs w:val="24"/>
        </w:rPr>
        <w:t xml:space="preserve">Стороны несут ответственность за ненадлежащее выполнение условий договора </w:t>
      </w:r>
      <w:r>
        <w:rPr>
          <w:sz w:val="24"/>
          <w:szCs w:val="24"/>
        </w:rPr>
        <w:br/>
      </w:r>
      <w:r>
        <w:rPr>
          <w:sz w:val="24"/>
          <w:szCs w:val="24"/>
        </w:rPr>
        <w:t xml:space="preserve">в соответствии с действующим законодательством.</w:t>
      </w:r>
      <w:r>
        <w:rPr>
          <w:sz w:val="24"/>
          <w:szCs w:val="24"/>
          <w:highlight w:val="none"/>
        </w:rPr>
      </w:r>
      <w:r>
        <w:rPr>
          <w:sz w:val="24"/>
          <w:szCs w:val="24"/>
          <w:highlight w:val="none"/>
        </w:rPr>
      </w:r>
    </w:p>
    <w:p>
      <w:pPr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jc w:val="center"/>
        <w:rPr>
          <w:b/>
          <w:sz w:val="24"/>
          <w:szCs w:val="24"/>
        </w:rPr>
      </w:pPr>
      <w:r/>
      <w:bookmarkStart w:id="6" w:name="Par694"/>
      <w:r/>
      <w:bookmarkStart w:id="7" w:name="Par699"/>
      <w:r/>
      <w:bookmarkEnd w:id="6"/>
      <w:r/>
      <w:bookmarkEnd w:id="7"/>
      <w:r>
        <w:rPr>
          <w:b/>
          <w:sz w:val="24"/>
          <w:szCs w:val="24"/>
          <w:lang w:val="en-US"/>
        </w:rPr>
        <w:t xml:space="preserve">VII</w:t>
      </w:r>
      <w:r>
        <w:rPr>
          <w:b/>
          <w:sz w:val="24"/>
          <w:szCs w:val="24"/>
        </w:rPr>
        <w:t xml:space="preserve">. Заключ</w:t>
      </w:r>
      <w:r>
        <w:rPr>
          <w:b/>
          <w:sz w:val="24"/>
          <w:szCs w:val="24"/>
        </w:rPr>
        <w:t xml:space="preserve">ительные положения</w:t>
      </w:r>
      <w:r>
        <w:rPr>
          <w:b/>
          <w:sz w:val="24"/>
          <w:szCs w:val="24"/>
        </w:rPr>
      </w:r>
      <w:r>
        <w:rPr>
          <w:b/>
          <w:sz w:val="24"/>
          <w:szCs w:val="24"/>
        </w:rPr>
      </w:r>
    </w:p>
    <w:p>
      <w:pPr>
        <w:rPr>
          <w:sz w:val="24"/>
          <w:szCs w:val="24"/>
          <w:highlight w:val="none"/>
        </w:rPr>
      </w:pPr>
      <w:r>
        <w:rPr>
          <w:sz w:val="24"/>
          <w:szCs w:val="24"/>
          <w:highlight w:val="none"/>
        </w:rPr>
      </w:r>
      <w:r>
        <w:rPr>
          <w:sz w:val="24"/>
          <w:szCs w:val="24"/>
          <w:highlight w:val="none"/>
        </w:rPr>
      </w:r>
      <w:r>
        <w:rPr>
          <w:sz w:val="24"/>
          <w:szCs w:val="24"/>
          <w:highlight w:val="none"/>
        </w:rPr>
      </w:r>
    </w:p>
    <w:p>
      <w:pPr>
        <w:rPr>
          <w:sz w:val="24"/>
          <w:szCs w:val="24"/>
          <w:highlight w:val="none"/>
        </w:rPr>
      </w:pPr>
      <w:r>
        <w:rPr>
          <w:sz w:val="24"/>
          <w:szCs w:val="24"/>
        </w:rPr>
        <w:t xml:space="preserve">7.1. Спор, возникающий из настоящего договора или в связи с ним, подлежит рассмотрению в Арбитражном суде Пермского края или в суде общей юрисдикции, расположенном на территории города Перми.</w:t>
      </w:r>
      <w:r>
        <w:rPr>
          <w:sz w:val="24"/>
          <w:szCs w:val="24"/>
          <w:highlight w:val="none"/>
        </w:rPr>
      </w:r>
      <w:r>
        <w:rPr>
          <w:sz w:val="24"/>
          <w:szCs w:val="24"/>
          <w:highlight w:val="none"/>
        </w:rPr>
      </w:r>
    </w:p>
    <w:p>
      <w:pPr>
        <w:rPr>
          <w:sz w:val="24"/>
          <w:szCs w:val="24"/>
        </w:rPr>
      </w:pPr>
      <w:r>
        <w:rPr>
          <w:sz w:val="24"/>
          <w:szCs w:val="24"/>
        </w:rPr>
        <w:t xml:space="preserve">Стороны извещаются о рассмотрении дела любым способом, в том числе посредством отправки электронных сообщений, смс-сообщений, по реквизитам сторон, указанным </w:t>
      </w:r>
      <w:r>
        <w:rPr>
          <w:sz w:val="24"/>
          <w:szCs w:val="24"/>
        </w:rPr>
        <w:br/>
      </w:r>
      <w:r>
        <w:rPr>
          <w:sz w:val="24"/>
          <w:szCs w:val="24"/>
        </w:rPr>
        <w:t xml:space="preserve">в настоящем договоре.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rPr>
          <w:sz w:val="24"/>
          <w:szCs w:val="24"/>
        </w:rPr>
      </w:pPr>
      <w:r>
        <w:rPr>
          <w:sz w:val="24"/>
          <w:szCs w:val="24"/>
        </w:rPr>
        <w:t xml:space="preserve">7.2. Споры по настоящему договору могут быть переданы на разрешение суда </w:t>
      </w:r>
      <w:r>
        <w:rPr>
          <w:sz w:val="24"/>
          <w:szCs w:val="24"/>
        </w:rPr>
        <w:br/>
      </w:r>
      <w:r>
        <w:rPr>
          <w:sz w:val="24"/>
          <w:szCs w:val="24"/>
        </w:rPr>
        <w:t xml:space="preserve">по истечении 15 календарных дней со дня направления претензии (требования).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rPr>
          <w:sz w:val="24"/>
          <w:szCs w:val="24"/>
        </w:rPr>
      </w:pPr>
      <w:r>
        <w:rPr>
          <w:sz w:val="24"/>
          <w:szCs w:val="24"/>
        </w:rPr>
        <w:t xml:space="preserve">7.3. Все уведомления и сообщения направляются сторонами в письменной форме, </w:t>
      </w:r>
      <w:r>
        <w:rPr>
          <w:sz w:val="24"/>
          <w:szCs w:val="24"/>
        </w:rPr>
        <w:br/>
      </w:r>
      <w:r>
        <w:rPr>
          <w:sz w:val="24"/>
          <w:szCs w:val="24"/>
        </w:rPr>
        <w:t xml:space="preserve">а также в электронной форме по телекоммуникационным каналам связи.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rPr>
          <w:sz w:val="24"/>
          <w:szCs w:val="24"/>
        </w:rPr>
      </w:pPr>
      <w:r>
        <w:rPr>
          <w:sz w:val="24"/>
          <w:szCs w:val="24"/>
        </w:rPr>
        <w:t xml:space="preserve">7.4. Во всем остальном, что не предусмотрено настоящим договором, стороны руководствуются действующим законодательством.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rPr>
          <w:sz w:val="24"/>
          <w:szCs w:val="24"/>
        </w:rPr>
      </w:pPr>
      <w:r>
        <w:rPr>
          <w:sz w:val="24"/>
          <w:szCs w:val="24"/>
        </w:rPr>
        <w:t xml:space="preserve">7.5. Настоящий договор заключается в электронной форме и подписывается усиленной квалифицированной электронной подписью каждой из Сторон.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rPr>
          <w:sz w:val="24"/>
          <w:szCs w:val="24"/>
        </w:rPr>
      </w:pPr>
      <w:r>
        <w:rPr>
          <w:sz w:val="24"/>
          <w:szCs w:val="24"/>
        </w:rPr>
        <w:t xml:space="preserve">Стороны признают настоящий договор, подписанный с использованием усиленной квалифицированной электронной подписи, электронным документом, равнозначным документу на бумажном носителе, подписанным собственноручной подписью Сторон </w:t>
      </w:r>
      <w:r>
        <w:rPr>
          <w:sz w:val="24"/>
          <w:szCs w:val="24"/>
        </w:rPr>
        <w:br/>
      </w:r>
      <w:r>
        <w:rPr>
          <w:sz w:val="24"/>
          <w:szCs w:val="24"/>
        </w:rPr>
        <w:t xml:space="preserve">по договору.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rPr>
          <w:sz w:val="24"/>
          <w:szCs w:val="24"/>
        </w:rPr>
      </w:pPr>
      <w:r>
        <w:rPr>
          <w:sz w:val="24"/>
          <w:szCs w:val="24"/>
        </w:rPr>
        <w:t xml:space="preserve">Неотъемлемой частью настоящего договора являются: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rPr>
          <w:sz w:val="24"/>
          <w:szCs w:val="24"/>
        </w:rPr>
      </w:pPr>
      <w:r>
        <w:rPr>
          <w:sz w:val="24"/>
          <w:szCs w:val="24"/>
        </w:rPr>
        <w:t xml:space="preserve">акт приема-передачи земельного участка.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rPr>
          <w:sz w:val="24"/>
          <w:szCs w:val="24"/>
        </w:rPr>
      </w:pPr>
      <w:r>
        <w:rPr>
          <w:sz w:val="24"/>
          <w:szCs w:val="24"/>
        </w:rPr>
        <w:t xml:space="preserve">Оплата за земельный участок в сумме, указанной в </w:t>
      </w:r>
      <w:r>
        <w:rPr>
          <w:sz w:val="24"/>
          <w:szCs w:val="24"/>
        </w:rPr>
        <w:t xml:space="preserve">пункте 2.1 настоящего договора, 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ind w:firstLine="0"/>
        <w:rPr>
          <w:sz w:val="24"/>
          <w:szCs w:val="24"/>
        </w:rPr>
      </w:pPr>
      <w:r>
        <w:rPr>
          <w:sz w:val="24"/>
          <w:szCs w:val="24"/>
        </w:rPr>
        <w:t xml:space="preserve">произведена полностью. Реквизиты документ</w:t>
      </w:r>
      <w:r>
        <w:rPr>
          <w:sz w:val="24"/>
          <w:szCs w:val="24"/>
        </w:rPr>
        <w:t xml:space="preserve">а(</w:t>
      </w:r>
      <w:r>
        <w:rPr>
          <w:sz w:val="24"/>
          <w:szCs w:val="24"/>
        </w:rPr>
        <w:t xml:space="preserve">ов</w:t>
      </w:r>
      <w:r>
        <w:rPr>
          <w:sz w:val="24"/>
          <w:szCs w:val="24"/>
        </w:rPr>
        <w:t xml:space="preserve">), подтверждающего(их)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ind w:firstLine="0"/>
        <w:rPr>
          <w:sz w:val="24"/>
          <w:szCs w:val="24"/>
        </w:rPr>
      </w:pPr>
      <w:r>
        <w:rPr>
          <w:sz w:val="24"/>
          <w:szCs w:val="24"/>
        </w:rPr>
        <w:t xml:space="preserve">перечисление денежных сре</w:t>
      </w:r>
      <w:r>
        <w:rPr>
          <w:sz w:val="24"/>
          <w:szCs w:val="24"/>
        </w:rPr>
        <w:t xml:space="preserve">дств </w:t>
      </w:r>
      <w:r>
        <w:rPr>
          <w:sz w:val="24"/>
          <w:szCs w:val="24"/>
        </w:rPr>
        <w:t xml:space="preserve">п</w:t>
      </w:r>
      <w:r>
        <w:rPr>
          <w:sz w:val="24"/>
          <w:szCs w:val="24"/>
        </w:rPr>
        <w:t xml:space="preserve">р</w:t>
      </w:r>
      <w:r>
        <w:rPr>
          <w:sz w:val="24"/>
          <w:szCs w:val="24"/>
        </w:rPr>
        <w:t xml:space="preserve">одавцу___________</w:t>
      </w:r>
      <w:r>
        <w:rPr>
          <w:sz w:val="24"/>
          <w:szCs w:val="24"/>
        </w:rPr>
        <w:t xml:space="preserve">_________________</w:t>
      </w:r>
      <w:r>
        <w:rPr>
          <w:sz w:val="24"/>
          <w:szCs w:val="24"/>
        </w:rPr>
        <w:t xml:space="preserve">_____________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ind w:firstLine="0"/>
        <w:rPr>
          <w:sz w:val="24"/>
          <w:szCs w:val="24"/>
        </w:rPr>
      </w:pPr>
      <w:r>
        <w:rPr>
          <w:sz w:val="24"/>
          <w:szCs w:val="24"/>
        </w:rPr>
        <w:t xml:space="preserve">__________________________________________________</w:t>
      </w:r>
      <w:r>
        <w:rPr>
          <w:sz w:val="24"/>
          <w:szCs w:val="24"/>
        </w:rPr>
        <w:t xml:space="preserve">______________________________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rPr>
          <w:sz w:val="24"/>
          <w:szCs w:val="24"/>
          <w:highlight w:val="none"/>
        </w:rPr>
      </w:pPr>
      <w:r>
        <w:rPr>
          <w:sz w:val="24"/>
          <w:szCs w:val="24"/>
        </w:rPr>
        <w:t xml:space="preserve">(наименование, дата, номер)</w:t>
      </w:r>
      <w:r>
        <w:rPr>
          <w:sz w:val="24"/>
          <w:szCs w:val="24"/>
        </w:rPr>
      </w:r>
      <w:r>
        <w:rPr>
          <w:sz w:val="24"/>
          <w:szCs w:val="24"/>
          <w:highlight w:val="none"/>
        </w:rPr>
      </w:r>
    </w:p>
    <w:p>
      <w:pPr>
        <w:ind w:firstLine="0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ind w:left="0" w:right="0" w:firstLine="0"/>
        <w:jc w:val="center"/>
        <w:spacing w:before="0" w:after="0"/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</w:rPr>
        <w:t xml:space="preserve">XI. Адреса, реквизиты и подписи сторон</w:t>
      </w:r>
      <w:r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highlight w:val="none"/>
        </w:rPr>
      </w:r>
      <w:r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highlight w:val="none"/>
        </w:rPr>
      </w:r>
    </w:p>
    <w:p>
      <w:pPr>
        <w:ind w:left="0" w:right="0" w:firstLine="0"/>
        <w:jc w:val="center"/>
        <w:spacing w:before="0" w:after="0"/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highlight w:val="none"/>
        </w:rPr>
      </w:r>
      <w:r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highlight w:val="none"/>
        </w:rPr>
      </w:r>
    </w:p>
    <w:tbl>
      <w:tblPr>
        <w:tblStyle w:val="1839"/>
        <w:tblW w:w="0" w:type="auto"/>
        <w:tblInd w:w="0" w:type="dxa"/>
        <w:tbl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insideH w:val="none" w:color="000000" w:sz="4" w:space="0"/>
          <w:insideV w:val="none" w:color="000000" w:sz="4" w:space="0"/>
        </w:tblBorders>
        <w:tblLayout w:type="autofit"/>
        <w:tblLook w:val="04A0" w:firstRow="1" w:lastRow="0" w:firstColumn="1" w:lastColumn="0" w:noHBand="0" w:noVBand="1"/>
      </w:tblPr>
      <w:tblGrid>
        <w:gridCol w:w="4590"/>
        <w:gridCol w:w="4485"/>
      </w:tblGrid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590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 w:line="288" w:lineRule="atLeast"/>
              <w:rPr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</w:rPr>
              <w:t xml:space="preserve">Продавец:</w:t>
              <w:br/>
            </w:r>
            <w:r>
              <w:rPr>
                <w:b/>
                <w:bCs/>
                <w:sz w:val="28"/>
                <w:szCs w:val="28"/>
              </w:rPr>
            </w:r>
            <w:r>
              <w:rPr>
                <w:b/>
                <w:bCs/>
                <w:sz w:val="28"/>
                <w:szCs w:val="2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485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 w:line="288" w:lineRule="atLeast"/>
              <w:rPr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</w:rPr>
              <w:t xml:space="preserve">Покупатель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</w:rPr>
              <w:t xml:space="preserve">:</w:t>
            </w:r>
            <w:r>
              <w:rPr>
                <w:b/>
                <w:bCs/>
                <w:sz w:val="28"/>
                <w:szCs w:val="28"/>
              </w:rPr>
            </w:r>
            <w:r>
              <w:rPr>
                <w:b/>
                <w:bCs/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590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left"/>
              <w:spacing w:before="0" w:after="0" w:line="288" w:lineRule="atLeast"/>
              <w:rPr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Департамент земельных отношений администрации города Перми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485" w:type="dxa"/>
            <w:vAlign w:val="center"/>
            <w:textDirection w:val="lrTb"/>
            <w:noWrap w:val="false"/>
          </w:tcPr>
          <w:p>
            <w:pPr>
              <w:ind w:left="0" w:right="0" w:firstLine="0"/>
              <w:spacing w:before="0" w:after="0" w:line="288" w:lineRule="atLeast"/>
              <w:rPr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___________________________________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590" w:type="dxa"/>
            <w:vAlign w:val="top"/>
            <w:textDirection w:val="lrTb"/>
            <w:noWrap w:val="false"/>
          </w:tcPr>
          <w:p>
            <w:pPr>
              <w:pStyle w:val="1847"/>
              <w:jc w:val="both"/>
            </w:pPr>
            <w:r>
              <w:t xml:space="preserve">614015, г. Пермь,</w:t>
            </w:r>
            <w:r/>
            <w:r/>
          </w:p>
          <w:p>
            <w:pPr>
              <w:pStyle w:val="1847"/>
              <w:jc w:val="both"/>
            </w:pPr>
            <w:r>
              <w:t xml:space="preserve">ул. Сибирская, д.15,</w:t>
            </w:r>
            <w:r/>
            <w:r/>
          </w:p>
          <w:p>
            <w:pPr>
              <w:pStyle w:val="1847"/>
              <w:jc w:val="both"/>
            </w:pPr>
            <w:r>
              <w:t xml:space="preserve">тел. 212-90-54, 212-28-92</w:t>
            </w:r>
            <w:r/>
            <w:r/>
          </w:p>
          <w:p>
            <w:pPr>
              <w:ind w:left="0" w:right="0" w:firstLine="0"/>
              <w:spacing w:before="0" w:after="0" w:line="288" w:lineRule="atLeast"/>
              <w:rPr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sz w:val="28"/>
                <w:szCs w:val="2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485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 w:line="288" w:lineRule="atLeast"/>
              <w:rPr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Адрес регистрации: _________________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ind w:left="0" w:right="0" w:firstLine="0"/>
              <w:spacing w:before="0" w:after="0" w:line="288" w:lineRule="atLeast"/>
              <w:rPr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адрес фактического проживания: ______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ind w:left="0" w:right="0" w:firstLine="0"/>
              <w:spacing w:before="0" w:after="0" w:line="288" w:lineRule="atLeast"/>
              <w:rPr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паспорт гражданина РФ: _____________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ind w:left="0" w:right="0" w:firstLine="0"/>
              <w:spacing w:before="0" w:after="0" w:line="288" w:lineRule="atLeast"/>
              <w:rPr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выдан: ____________________________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ind w:left="0" w:right="0" w:firstLine="0"/>
              <w:spacing w:before="0" w:after="0" w:line="288" w:lineRule="atLeast"/>
              <w:rPr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дата выдачи: _______________________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ind w:left="0" w:right="0" w:firstLine="0"/>
              <w:spacing w:before="0" w:after="0" w:line="288" w:lineRule="atLeast"/>
              <w:rPr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электронная почта: __________________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ind w:left="0" w:right="0" w:firstLine="0"/>
              <w:spacing w:before="0" w:after="0" w:line="288" w:lineRule="atLeast"/>
              <w:rPr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тел. _______________________________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ind w:left="0" w:right="0" w:firstLine="0"/>
              <w:spacing w:before="0" w:after="0" w:line="288" w:lineRule="atLeast"/>
              <w:rPr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ИНН ______________________________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ind w:left="0" w:right="0" w:firstLine="0"/>
              <w:spacing w:before="0" w:after="0" w:line="288" w:lineRule="atLeast"/>
              <w:rPr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СНИЛС ____________________________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</w:tbl>
    <w:p>
      <w:pPr>
        <w:ind w:left="0" w:right="0" w:firstLine="0"/>
        <w:jc w:val="both"/>
        <w:spacing w:before="0" w:after="0" w:line="288" w:lineRule="atLeast"/>
        <w:rPr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none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ind w:left="0" w:right="0" w:firstLine="540"/>
        <w:jc w:val="both"/>
        <w:spacing w:before="0" w:after="0" w:line="288" w:lineRule="atLeast"/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Все извещения, повестки и сообщения, направленные по указанному в настоящем разделе почтовому адресу Арендатора, равно как и направленные в электронной форме </w:t>
        <w:br/>
        <w:t xml:space="preserve">по телекоммуникационным каналам связи, считаются законно врученными, ему известными.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r>
    </w:p>
    <w:p>
      <w:pPr>
        <w:ind w:left="0" w:right="0" w:firstLine="0"/>
        <w:jc w:val="both"/>
        <w:spacing w:before="0" w:after="0" w:line="288" w:lineRule="atLeast"/>
        <w:rPr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 </w:t>
      </w:r>
      <w:r>
        <w:rPr>
          <w:sz w:val="28"/>
          <w:szCs w:val="28"/>
        </w:rPr>
      </w:r>
      <w:r>
        <w:rPr>
          <w:sz w:val="28"/>
          <w:szCs w:val="28"/>
        </w:rPr>
      </w:r>
    </w:p>
    <w:tbl>
      <w:tblPr>
        <w:tblStyle w:val="1839"/>
        <w:tblW w:w="0" w:type="auto"/>
        <w:tblInd w:w="0" w:type="dxa"/>
        <w:tbl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insideH w:val="none" w:color="000000" w:sz="4" w:space="0"/>
          <w:insideV w:val="none" w:color="000000" w:sz="4" w:space="0"/>
        </w:tblBorders>
        <w:tblLayout w:type="autofit"/>
        <w:tblLook w:val="04A0" w:firstRow="1" w:lastRow="0" w:firstColumn="1" w:lastColumn="0" w:noHBand="0" w:noVBand="1"/>
      </w:tblPr>
      <w:tblGrid>
        <w:gridCol w:w="4537"/>
        <w:gridCol w:w="4537"/>
      </w:tblGrid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537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 w:line="288" w:lineRule="atLeast"/>
              <w:rPr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Продавец: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ind w:left="0" w:right="0" w:firstLine="0"/>
              <w:spacing w:before="0" w:after="0" w:line="288" w:lineRule="atLeast"/>
              <w:rPr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_____________________________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ind w:left="0" w:right="0" w:firstLine="0"/>
              <w:jc w:val="left"/>
              <w:spacing w:before="0" w:after="0"/>
              <w:rPr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М.П.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537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 w:line="288" w:lineRule="atLeast"/>
              <w:rPr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Покупатель: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ind w:left="0" w:right="0" w:firstLine="0"/>
              <w:spacing w:before="0" w:after="0" w:line="288" w:lineRule="atLeast"/>
              <w:rPr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_____________________________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ind w:left="0" w:right="0" w:firstLine="0"/>
              <w:jc w:val="center"/>
              <w:spacing w:before="0" w:after="0"/>
              <w:rPr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</w:tbl>
    <w:p>
      <w:pPr>
        <w:pStyle w:val="1847"/>
        <w:jc w:val="both"/>
        <w:rPr>
          <w:sz w:val="20"/>
        </w:r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sectPr>
      <w:headerReference w:type="default" r:id="rId9"/>
      <w:headerReference w:type="even" r:id="rId10"/>
      <w:footnotePr/>
      <w:endnotePr/>
      <w:type w:val="nextPage"/>
      <w:pgSz w:w="11906" w:h="16838" w:orient="portrait"/>
      <w:pgMar w:top="426" w:right="1134" w:bottom="396" w:left="1134" w:header="709" w:footer="280" w:gutter="0"/>
      <w:cols w:num="1" w:sep="0" w:space="708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</w:endnote>
  <w:endnote w:type="continuationSeparator" w:id="0">
    <w:p>
      <w:r>
        <w:continuationSeparator/>
      </w:r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</w:font>
  <w:font w:name="Courier New">
    <w:panose1 w:val="02070409020205020404"/>
  </w:font>
  <w:font w:name="Tahoma">
    <w:panose1 w:val="020B0606030504020204"/>
  </w:font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</w:footnote>
  <w:footnote w:type="continuationSeparator" w:id="0">
    <w:p>
      <w:r>
        <w:continuationSeparator/>
      </w:r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sdt>
    <w:sdtPr>
      <w15:appearance w15:val="boundingBox"/>
      <w:id w:val="1895230433"/>
      <w:docPartObj>
        <w:docPartGallery w:val="Page Numbers (Top of Page)"/>
        <w:docPartUnique w:val="true"/>
      </w:docPartObj>
      <w:rPr/>
    </w:sdtPr>
    <w:sdtContent>
      <w:p>
        <w:pPr>
          <w:pStyle w:val="1829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t xml:space="preserve">3</w:t>
        </w:r>
        <w:r>
          <w:fldChar w:fldCharType="end"/>
        </w:r>
        <w:r/>
      </w:p>
    </w:sdtContent>
  </w:sdt>
  <w:p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1829"/>
    </w:pPr>
    <w:r/>
    <w:r/>
  </w:p>
  <w:p>
    <w:r/>
    <w:r/>
  </w:p>
  <w:p>
    <w:r/>
    <w:r/>
  </w:p>
  <w:p>
    <w:r/>
    <w:r/>
  </w:p>
  <w:p>
    <w:r/>
    <w:r/>
  </w:p>
  <w:p>
    <w:r/>
    <w:r/>
  </w:p>
  <w:p>
    <w:r/>
    <w:r/>
  </w:p>
  <w:p>
    <w:r/>
    <w:r/>
  </w:p>
  <w:p>
    <w:r/>
    <w:r/>
  </w:p>
  <w:p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654">
    <w:name w:val="Heading 1"/>
    <w:basedOn w:val="1824"/>
    <w:next w:val="1824"/>
    <w:link w:val="1655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1655">
    <w:name w:val="Heading 1 Char"/>
    <w:basedOn w:val="1826"/>
    <w:link w:val="1654"/>
    <w:uiPriority w:val="9"/>
    <w:rPr>
      <w:rFonts w:ascii="Arial" w:hAnsi="Arial" w:eastAsia="Arial" w:cs="Arial"/>
      <w:sz w:val="40"/>
      <w:szCs w:val="40"/>
    </w:rPr>
  </w:style>
  <w:style w:type="paragraph" w:styleId="1656">
    <w:name w:val="Heading 2"/>
    <w:basedOn w:val="1824"/>
    <w:next w:val="1824"/>
    <w:link w:val="1657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1657">
    <w:name w:val="Heading 2 Char"/>
    <w:basedOn w:val="1826"/>
    <w:link w:val="1656"/>
    <w:uiPriority w:val="9"/>
    <w:rPr>
      <w:rFonts w:ascii="Arial" w:hAnsi="Arial" w:eastAsia="Arial" w:cs="Arial"/>
      <w:sz w:val="34"/>
    </w:rPr>
  </w:style>
  <w:style w:type="character" w:styleId="1658">
    <w:name w:val="Heading 3 Char"/>
    <w:basedOn w:val="1826"/>
    <w:link w:val="1825"/>
    <w:uiPriority w:val="9"/>
    <w:rPr>
      <w:rFonts w:ascii="Arial" w:hAnsi="Arial" w:eastAsia="Arial" w:cs="Arial"/>
      <w:sz w:val="30"/>
      <w:szCs w:val="30"/>
    </w:rPr>
  </w:style>
  <w:style w:type="paragraph" w:styleId="1659">
    <w:name w:val="Heading 4"/>
    <w:basedOn w:val="1824"/>
    <w:next w:val="1824"/>
    <w:link w:val="166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1660">
    <w:name w:val="Heading 4 Char"/>
    <w:basedOn w:val="1826"/>
    <w:link w:val="1659"/>
    <w:uiPriority w:val="9"/>
    <w:rPr>
      <w:rFonts w:ascii="Arial" w:hAnsi="Arial" w:eastAsia="Arial" w:cs="Arial"/>
      <w:b/>
      <w:bCs/>
      <w:sz w:val="26"/>
      <w:szCs w:val="26"/>
    </w:rPr>
  </w:style>
  <w:style w:type="paragraph" w:styleId="1661">
    <w:name w:val="Heading 5"/>
    <w:basedOn w:val="1824"/>
    <w:next w:val="1824"/>
    <w:link w:val="166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1662">
    <w:name w:val="Heading 5 Char"/>
    <w:basedOn w:val="1826"/>
    <w:link w:val="1661"/>
    <w:uiPriority w:val="9"/>
    <w:rPr>
      <w:rFonts w:ascii="Arial" w:hAnsi="Arial" w:eastAsia="Arial" w:cs="Arial"/>
      <w:b/>
      <w:bCs/>
      <w:sz w:val="24"/>
      <w:szCs w:val="24"/>
    </w:rPr>
  </w:style>
  <w:style w:type="paragraph" w:styleId="1663">
    <w:name w:val="Heading 6"/>
    <w:basedOn w:val="1824"/>
    <w:next w:val="1824"/>
    <w:link w:val="166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1664">
    <w:name w:val="Heading 6 Char"/>
    <w:basedOn w:val="1826"/>
    <w:link w:val="1663"/>
    <w:uiPriority w:val="9"/>
    <w:rPr>
      <w:rFonts w:ascii="Arial" w:hAnsi="Arial" w:eastAsia="Arial" w:cs="Arial"/>
      <w:b/>
      <w:bCs/>
      <w:sz w:val="22"/>
      <w:szCs w:val="22"/>
    </w:rPr>
  </w:style>
  <w:style w:type="paragraph" w:styleId="1665">
    <w:name w:val="Heading 7"/>
    <w:basedOn w:val="1824"/>
    <w:next w:val="1824"/>
    <w:link w:val="166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1666">
    <w:name w:val="Heading 7 Char"/>
    <w:basedOn w:val="1826"/>
    <w:link w:val="166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1667">
    <w:name w:val="Heading 8"/>
    <w:basedOn w:val="1824"/>
    <w:next w:val="1824"/>
    <w:link w:val="166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1668">
    <w:name w:val="Heading 8 Char"/>
    <w:basedOn w:val="1826"/>
    <w:link w:val="1667"/>
    <w:uiPriority w:val="9"/>
    <w:rPr>
      <w:rFonts w:ascii="Arial" w:hAnsi="Arial" w:eastAsia="Arial" w:cs="Arial"/>
      <w:i/>
      <w:iCs/>
      <w:sz w:val="22"/>
      <w:szCs w:val="22"/>
    </w:rPr>
  </w:style>
  <w:style w:type="paragraph" w:styleId="1669">
    <w:name w:val="Heading 9"/>
    <w:basedOn w:val="1824"/>
    <w:next w:val="1824"/>
    <w:link w:val="167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1670">
    <w:name w:val="Heading 9 Char"/>
    <w:basedOn w:val="1826"/>
    <w:link w:val="1669"/>
    <w:uiPriority w:val="9"/>
    <w:rPr>
      <w:rFonts w:ascii="Arial" w:hAnsi="Arial" w:eastAsia="Arial" w:cs="Arial"/>
      <w:i/>
      <w:iCs/>
      <w:sz w:val="21"/>
      <w:szCs w:val="21"/>
    </w:rPr>
  </w:style>
  <w:style w:type="paragraph" w:styleId="1671">
    <w:name w:val="No Spacing"/>
    <w:uiPriority w:val="1"/>
    <w:qFormat/>
    <w:pPr>
      <w:spacing w:before="0" w:after="0" w:line="240" w:lineRule="auto"/>
    </w:pPr>
  </w:style>
  <w:style w:type="paragraph" w:styleId="1672">
    <w:name w:val="Title"/>
    <w:basedOn w:val="1824"/>
    <w:next w:val="1824"/>
    <w:link w:val="1673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1673">
    <w:name w:val="Title Char"/>
    <w:basedOn w:val="1826"/>
    <w:link w:val="1672"/>
    <w:uiPriority w:val="10"/>
    <w:rPr>
      <w:sz w:val="48"/>
      <w:szCs w:val="48"/>
    </w:rPr>
  </w:style>
  <w:style w:type="paragraph" w:styleId="1674">
    <w:name w:val="Subtitle"/>
    <w:basedOn w:val="1824"/>
    <w:next w:val="1824"/>
    <w:link w:val="1675"/>
    <w:uiPriority w:val="11"/>
    <w:qFormat/>
    <w:pPr>
      <w:spacing w:before="200" w:after="200"/>
    </w:pPr>
    <w:rPr>
      <w:sz w:val="24"/>
      <w:szCs w:val="24"/>
    </w:rPr>
  </w:style>
  <w:style w:type="character" w:styleId="1675">
    <w:name w:val="Subtitle Char"/>
    <w:basedOn w:val="1826"/>
    <w:link w:val="1674"/>
    <w:uiPriority w:val="11"/>
    <w:rPr>
      <w:sz w:val="24"/>
      <w:szCs w:val="24"/>
    </w:rPr>
  </w:style>
  <w:style w:type="paragraph" w:styleId="1676">
    <w:name w:val="Quote"/>
    <w:basedOn w:val="1824"/>
    <w:next w:val="1824"/>
    <w:link w:val="1677"/>
    <w:uiPriority w:val="29"/>
    <w:qFormat/>
    <w:pPr>
      <w:ind w:left="720" w:right="720"/>
    </w:pPr>
    <w:rPr>
      <w:i/>
    </w:rPr>
  </w:style>
  <w:style w:type="character" w:styleId="1677">
    <w:name w:val="Quote Char"/>
    <w:link w:val="1676"/>
    <w:uiPriority w:val="29"/>
    <w:rPr>
      <w:i/>
    </w:rPr>
  </w:style>
  <w:style w:type="paragraph" w:styleId="1678">
    <w:name w:val="Intense Quote"/>
    <w:basedOn w:val="1824"/>
    <w:next w:val="1824"/>
    <w:link w:val="1679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1679">
    <w:name w:val="Intense Quote Char"/>
    <w:link w:val="1678"/>
    <w:uiPriority w:val="30"/>
    <w:rPr>
      <w:i/>
    </w:rPr>
  </w:style>
  <w:style w:type="character" w:styleId="1680">
    <w:name w:val="Header Char"/>
    <w:basedOn w:val="1826"/>
    <w:link w:val="1829"/>
    <w:uiPriority w:val="99"/>
  </w:style>
  <w:style w:type="character" w:styleId="1681">
    <w:name w:val="Footer Char"/>
    <w:basedOn w:val="1826"/>
    <w:link w:val="1831"/>
    <w:uiPriority w:val="99"/>
  </w:style>
  <w:style w:type="character" w:styleId="1682">
    <w:name w:val="Caption Char"/>
    <w:basedOn w:val="1845"/>
    <w:link w:val="1831"/>
    <w:uiPriority w:val="99"/>
  </w:style>
  <w:style w:type="table" w:styleId="1683">
    <w:name w:val="Table Grid Light"/>
    <w:basedOn w:val="1827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1684">
    <w:name w:val="Plain Table 1"/>
    <w:basedOn w:val="1827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1685">
    <w:name w:val="Plain Table 2"/>
    <w:basedOn w:val="1827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1686">
    <w:name w:val="Plain Table 3"/>
    <w:basedOn w:val="182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1687">
    <w:name w:val="Plain Table 4"/>
    <w:basedOn w:val="182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688">
    <w:name w:val="Plain Table 5"/>
    <w:basedOn w:val="182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1689">
    <w:name w:val="Grid Table 1 Light"/>
    <w:basedOn w:val="18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690">
    <w:name w:val="Grid Table 1 Light - Accent 1"/>
    <w:basedOn w:val="18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691">
    <w:name w:val="Grid Table 1 Light - Accent 2"/>
    <w:basedOn w:val="18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692">
    <w:name w:val="Grid Table 1 Light - Accent 3"/>
    <w:basedOn w:val="18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693">
    <w:name w:val="Grid Table 1 Light - Accent 4"/>
    <w:basedOn w:val="18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694">
    <w:name w:val="Grid Table 1 Light - Accent 5"/>
    <w:basedOn w:val="18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695">
    <w:name w:val="Grid Table 1 Light - Accent 6"/>
    <w:basedOn w:val="18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696">
    <w:name w:val="Grid Table 2"/>
    <w:basedOn w:val="18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697">
    <w:name w:val="Grid Table 2 - Accent 1"/>
    <w:basedOn w:val="18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698">
    <w:name w:val="Grid Table 2 - Accent 2"/>
    <w:basedOn w:val="18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699">
    <w:name w:val="Grid Table 2 - Accent 3"/>
    <w:basedOn w:val="18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700">
    <w:name w:val="Grid Table 2 - Accent 4"/>
    <w:basedOn w:val="18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701">
    <w:name w:val="Grid Table 2 - Accent 5"/>
    <w:basedOn w:val="18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702">
    <w:name w:val="Grid Table 2 - Accent 6"/>
    <w:basedOn w:val="18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703">
    <w:name w:val="Grid Table 3"/>
    <w:basedOn w:val="18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704">
    <w:name w:val="Grid Table 3 - Accent 1"/>
    <w:basedOn w:val="18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705">
    <w:name w:val="Grid Table 3 - Accent 2"/>
    <w:basedOn w:val="18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706">
    <w:name w:val="Grid Table 3 - Accent 3"/>
    <w:basedOn w:val="18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707">
    <w:name w:val="Grid Table 3 - Accent 4"/>
    <w:basedOn w:val="18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708">
    <w:name w:val="Grid Table 3 - Accent 5"/>
    <w:basedOn w:val="18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709">
    <w:name w:val="Grid Table 3 - Accent 6"/>
    <w:basedOn w:val="18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710">
    <w:name w:val="Grid Table 4"/>
    <w:basedOn w:val="182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1711">
    <w:name w:val="Grid Table 4 - Accent 1"/>
    <w:basedOn w:val="182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1712">
    <w:name w:val="Grid Table 4 - Accent 2"/>
    <w:basedOn w:val="182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1713">
    <w:name w:val="Grid Table 4 - Accent 3"/>
    <w:basedOn w:val="182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1714">
    <w:name w:val="Grid Table 4 - Accent 4"/>
    <w:basedOn w:val="182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1715">
    <w:name w:val="Grid Table 4 - Accent 5"/>
    <w:basedOn w:val="182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1716">
    <w:name w:val="Grid Table 4 - Accent 6"/>
    <w:basedOn w:val="182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1717">
    <w:name w:val="Grid Table 5 Dark"/>
    <w:basedOn w:val="18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1718">
    <w:name w:val="Grid Table 5 Dark- Accent 1"/>
    <w:basedOn w:val="18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1719">
    <w:name w:val="Grid Table 5 Dark - Accent 2"/>
    <w:basedOn w:val="18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1720">
    <w:name w:val="Grid Table 5 Dark - Accent 3"/>
    <w:basedOn w:val="18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1721">
    <w:name w:val="Grid Table 5 Dark- Accent 4"/>
    <w:basedOn w:val="18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1722">
    <w:name w:val="Grid Table 5 Dark - Accent 5"/>
    <w:basedOn w:val="18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1723">
    <w:name w:val="Grid Table 5 Dark - Accent 6"/>
    <w:basedOn w:val="18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1724">
    <w:name w:val="Grid Table 6 Colorful"/>
    <w:basedOn w:val="18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1725">
    <w:name w:val="Grid Table 6 Colorful - Accent 1"/>
    <w:basedOn w:val="18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1726">
    <w:name w:val="Grid Table 6 Colorful - Accent 2"/>
    <w:basedOn w:val="18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1727">
    <w:name w:val="Grid Table 6 Colorful - Accent 3"/>
    <w:basedOn w:val="18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1728">
    <w:name w:val="Grid Table 6 Colorful - Accent 4"/>
    <w:basedOn w:val="18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1729">
    <w:name w:val="Grid Table 6 Colorful - Accent 5"/>
    <w:basedOn w:val="18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1730">
    <w:name w:val="Grid Table 6 Colorful - Accent 6"/>
    <w:basedOn w:val="18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1731">
    <w:name w:val="Grid Table 7 Colorful"/>
    <w:basedOn w:val="18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732">
    <w:name w:val="Grid Table 7 Colorful - Accent 1"/>
    <w:basedOn w:val="18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733">
    <w:name w:val="Grid Table 7 Colorful - Accent 2"/>
    <w:basedOn w:val="18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734">
    <w:name w:val="Grid Table 7 Colorful - Accent 3"/>
    <w:basedOn w:val="18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735">
    <w:name w:val="Grid Table 7 Colorful - Accent 4"/>
    <w:basedOn w:val="18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736">
    <w:name w:val="Grid Table 7 Colorful - Accent 5"/>
    <w:basedOn w:val="18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737">
    <w:name w:val="Grid Table 7 Colorful - Accent 6"/>
    <w:basedOn w:val="18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738">
    <w:name w:val="List Table 1 Light"/>
    <w:basedOn w:val="182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739">
    <w:name w:val="List Table 1 Light - Accent 1"/>
    <w:basedOn w:val="182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740">
    <w:name w:val="List Table 1 Light - Accent 2"/>
    <w:basedOn w:val="182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741">
    <w:name w:val="List Table 1 Light - Accent 3"/>
    <w:basedOn w:val="182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742">
    <w:name w:val="List Table 1 Light - Accent 4"/>
    <w:basedOn w:val="182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743">
    <w:name w:val="List Table 1 Light - Accent 5"/>
    <w:basedOn w:val="182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744">
    <w:name w:val="List Table 1 Light - Accent 6"/>
    <w:basedOn w:val="182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745">
    <w:name w:val="List Table 2"/>
    <w:basedOn w:val="18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746">
    <w:name w:val="List Table 2 - Accent 1"/>
    <w:basedOn w:val="18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747">
    <w:name w:val="List Table 2 - Accent 2"/>
    <w:basedOn w:val="18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748">
    <w:name w:val="List Table 2 - Accent 3"/>
    <w:basedOn w:val="18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749">
    <w:name w:val="List Table 2 - Accent 4"/>
    <w:basedOn w:val="18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750">
    <w:name w:val="List Table 2 - Accent 5"/>
    <w:basedOn w:val="18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751">
    <w:name w:val="List Table 2 - Accent 6"/>
    <w:basedOn w:val="18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752">
    <w:name w:val="List Table 3"/>
    <w:basedOn w:val="18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753">
    <w:name w:val="List Table 3 - Accent 1"/>
    <w:basedOn w:val="18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754">
    <w:name w:val="List Table 3 - Accent 2"/>
    <w:basedOn w:val="18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755">
    <w:name w:val="List Table 3 - Accent 3"/>
    <w:basedOn w:val="18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756">
    <w:name w:val="List Table 3 - Accent 4"/>
    <w:basedOn w:val="18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757">
    <w:name w:val="List Table 3 - Accent 5"/>
    <w:basedOn w:val="18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758">
    <w:name w:val="List Table 3 - Accent 6"/>
    <w:basedOn w:val="18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759">
    <w:name w:val="List Table 4"/>
    <w:basedOn w:val="18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760">
    <w:name w:val="List Table 4 - Accent 1"/>
    <w:basedOn w:val="18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761">
    <w:name w:val="List Table 4 - Accent 2"/>
    <w:basedOn w:val="18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762">
    <w:name w:val="List Table 4 - Accent 3"/>
    <w:basedOn w:val="18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763">
    <w:name w:val="List Table 4 - Accent 4"/>
    <w:basedOn w:val="18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764">
    <w:name w:val="List Table 4 - Accent 5"/>
    <w:basedOn w:val="18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765">
    <w:name w:val="List Table 4 - Accent 6"/>
    <w:basedOn w:val="18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766">
    <w:name w:val="List Table 5 Dark"/>
    <w:basedOn w:val="18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767">
    <w:name w:val="List Table 5 Dark - Accent 1"/>
    <w:basedOn w:val="18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768">
    <w:name w:val="List Table 5 Dark - Accent 2"/>
    <w:basedOn w:val="18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769">
    <w:name w:val="List Table 5 Dark - Accent 3"/>
    <w:basedOn w:val="18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770">
    <w:name w:val="List Table 5 Dark - Accent 4"/>
    <w:basedOn w:val="18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771">
    <w:name w:val="List Table 5 Dark - Accent 5"/>
    <w:basedOn w:val="18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772">
    <w:name w:val="List Table 5 Dark - Accent 6"/>
    <w:basedOn w:val="18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773">
    <w:name w:val="List Table 6 Colorful"/>
    <w:basedOn w:val="18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774">
    <w:name w:val="List Table 6 Colorful - Accent 1"/>
    <w:basedOn w:val="18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775">
    <w:name w:val="List Table 6 Colorful - Accent 2"/>
    <w:basedOn w:val="18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776">
    <w:name w:val="List Table 6 Colorful - Accent 3"/>
    <w:basedOn w:val="18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777">
    <w:name w:val="List Table 6 Colorful - Accent 4"/>
    <w:basedOn w:val="18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778">
    <w:name w:val="List Table 6 Colorful - Accent 5"/>
    <w:basedOn w:val="18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779">
    <w:name w:val="List Table 6 Colorful - Accent 6"/>
    <w:basedOn w:val="18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780">
    <w:name w:val="List Table 7 Colorful"/>
    <w:basedOn w:val="18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781">
    <w:name w:val="List Table 7 Colorful - Accent 1"/>
    <w:basedOn w:val="18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1782">
    <w:name w:val="List Table 7 Colorful - Accent 2"/>
    <w:basedOn w:val="18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1783">
    <w:name w:val="List Table 7 Colorful - Accent 3"/>
    <w:basedOn w:val="18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1784">
    <w:name w:val="List Table 7 Colorful - Accent 4"/>
    <w:basedOn w:val="18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1785">
    <w:name w:val="List Table 7 Colorful - Accent 5"/>
    <w:basedOn w:val="18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1786">
    <w:name w:val="List Table 7 Colorful - Accent 6"/>
    <w:basedOn w:val="18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1787">
    <w:name w:val="Lined - Accent"/>
    <w:basedOn w:val="182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788">
    <w:name w:val="Lined - Accent 1"/>
    <w:basedOn w:val="182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789">
    <w:name w:val="Lined - Accent 2"/>
    <w:basedOn w:val="182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790">
    <w:name w:val="Lined - Accent 3"/>
    <w:basedOn w:val="182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791">
    <w:name w:val="Lined - Accent 4"/>
    <w:basedOn w:val="182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792">
    <w:name w:val="Lined - Accent 5"/>
    <w:basedOn w:val="182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793">
    <w:name w:val="Lined - Accent 6"/>
    <w:basedOn w:val="182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794">
    <w:name w:val="Bordered &amp; Lined - Accent"/>
    <w:basedOn w:val="182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795">
    <w:name w:val="Bordered &amp; Lined - Accent 1"/>
    <w:basedOn w:val="182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796">
    <w:name w:val="Bordered &amp; Lined - Accent 2"/>
    <w:basedOn w:val="182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797">
    <w:name w:val="Bordered &amp; Lined - Accent 3"/>
    <w:basedOn w:val="182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798">
    <w:name w:val="Bordered &amp; Lined - Accent 4"/>
    <w:basedOn w:val="182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799">
    <w:name w:val="Bordered &amp; Lined - Accent 5"/>
    <w:basedOn w:val="182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800">
    <w:name w:val="Bordered &amp; Lined - Accent 6"/>
    <w:basedOn w:val="182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801">
    <w:name w:val="Bordered"/>
    <w:basedOn w:val="18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802">
    <w:name w:val="Bordered - Accent 1"/>
    <w:basedOn w:val="18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803">
    <w:name w:val="Bordered - Accent 2"/>
    <w:basedOn w:val="18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804">
    <w:name w:val="Bordered - Accent 3"/>
    <w:basedOn w:val="18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805">
    <w:name w:val="Bordered - Accent 4"/>
    <w:basedOn w:val="18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806">
    <w:name w:val="Bordered - Accent 5"/>
    <w:basedOn w:val="18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807">
    <w:name w:val="Bordered - Accent 6"/>
    <w:basedOn w:val="18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1808">
    <w:name w:val="Hyperlink"/>
    <w:uiPriority w:val="99"/>
    <w:unhideWhenUsed/>
    <w:rPr>
      <w:color w:val="0000ff" w:themeColor="hyperlink"/>
      <w:u w:val="single"/>
    </w:rPr>
  </w:style>
  <w:style w:type="character" w:styleId="1809">
    <w:name w:val="Footnote Text Char"/>
    <w:link w:val="1835"/>
    <w:uiPriority w:val="99"/>
    <w:rPr>
      <w:sz w:val="18"/>
    </w:rPr>
  </w:style>
  <w:style w:type="paragraph" w:styleId="1810">
    <w:name w:val="endnote text"/>
    <w:basedOn w:val="1824"/>
    <w:link w:val="1811"/>
    <w:uiPriority w:val="99"/>
    <w:semiHidden/>
    <w:unhideWhenUsed/>
    <w:pPr>
      <w:spacing w:after="0" w:line="240" w:lineRule="auto"/>
    </w:pPr>
    <w:rPr>
      <w:sz w:val="20"/>
    </w:rPr>
  </w:style>
  <w:style w:type="character" w:styleId="1811">
    <w:name w:val="Endnote Text Char"/>
    <w:link w:val="1810"/>
    <w:uiPriority w:val="99"/>
    <w:rPr>
      <w:sz w:val="20"/>
    </w:rPr>
  </w:style>
  <w:style w:type="character" w:styleId="1812">
    <w:name w:val="endnote reference"/>
    <w:basedOn w:val="1826"/>
    <w:uiPriority w:val="99"/>
    <w:semiHidden/>
    <w:unhideWhenUsed/>
    <w:rPr>
      <w:vertAlign w:val="superscript"/>
    </w:rPr>
  </w:style>
  <w:style w:type="paragraph" w:styleId="1813">
    <w:name w:val="toc 1"/>
    <w:basedOn w:val="1824"/>
    <w:next w:val="1824"/>
    <w:uiPriority w:val="39"/>
    <w:unhideWhenUsed/>
    <w:pPr>
      <w:ind w:left="0" w:right="0" w:firstLine="0"/>
      <w:spacing w:after="57"/>
    </w:pPr>
  </w:style>
  <w:style w:type="paragraph" w:styleId="1814">
    <w:name w:val="toc 2"/>
    <w:basedOn w:val="1824"/>
    <w:next w:val="1824"/>
    <w:uiPriority w:val="39"/>
    <w:unhideWhenUsed/>
    <w:pPr>
      <w:ind w:left="283" w:right="0" w:firstLine="0"/>
      <w:spacing w:after="57"/>
    </w:pPr>
  </w:style>
  <w:style w:type="paragraph" w:styleId="1815">
    <w:name w:val="toc 3"/>
    <w:basedOn w:val="1824"/>
    <w:next w:val="1824"/>
    <w:uiPriority w:val="39"/>
    <w:unhideWhenUsed/>
    <w:pPr>
      <w:ind w:left="567" w:right="0" w:firstLine="0"/>
      <w:spacing w:after="57"/>
    </w:pPr>
  </w:style>
  <w:style w:type="paragraph" w:styleId="1816">
    <w:name w:val="toc 4"/>
    <w:basedOn w:val="1824"/>
    <w:next w:val="1824"/>
    <w:uiPriority w:val="39"/>
    <w:unhideWhenUsed/>
    <w:pPr>
      <w:ind w:left="850" w:right="0" w:firstLine="0"/>
      <w:spacing w:after="57"/>
    </w:pPr>
  </w:style>
  <w:style w:type="paragraph" w:styleId="1817">
    <w:name w:val="toc 5"/>
    <w:basedOn w:val="1824"/>
    <w:next w:val="1824"/>
    <w:uiPriority w:val="39"/>
    <w:unhideWhenUsed/>
    <w:pPr>
      <w:ind w:left="1134" w:right="0" w:firstLine="0"/>
      <w:spacing w:after="57"/>
    </w:pPr>
  </w:style>
  <w:style w:type="paragraph" w:styleId="1818">
    <w:name w:val="toc 6"/>
    <w:basedOn w:val="1824"/>
    <w:next w:val="1824"/>
    <w:uiPriority w:val="39"/>
    <w:unhideWhenUsed/>
    <w:pPr>
      <w:ind w:left="1417" w:right="0" w:firstLine="0"/>
      <w:spacing w:after="57"/>
    </w:pPr>
  </w:style>
  <w:style w:type="paragraph" w:styleId="1819">
    <w:name w:val="toc 7"/>
    <w:basedOn w:val="1824"/>
    <w:next w:val="1824"/>
    <w:uiPriority w:val="39"/>
    <w:unhideWhenUsed/>
    <w:pPr>
      <w:ind w:left="1701" w:right="0" w:firstLine="0"/>
      <w:spacing w:after="57"/>
    </w:pPr>
  </w:style>
  <w:style w:type="paragraph" w:styleId="1820">
    <w:name w:val="toc 8"/>
    <w:basedOn w:val="1824"/>
    <w:next w:val="1824"/>
    <w:uiPriority w:val="39"/>
    <w:unhideWhenUsed/>
    <w:pPr>
      <w:ind w:left="1984" w:right="0" w:firstLine="0"/>
      <w:spacing w:after="57"/>
    </w:pPr>
  </w:style>
  <w:style w:type="paragraph" w:styleId="1821">
    <w:name w:val="toc 9"/>
    <w:basedOn w:val="1824"/>
    <w:next w:val="1824"/>
    <w:uiPriority w:val="39"/>
    <w:unhideWhenUsed/>
    <w:pPr>
      <w:ind w:left="2268" w:right="0" w:firstLine="0"/>
      <w:spacing w:after="57"/>
    </w:pPr>
  </w:style>
  <w:style w:type="paragraph" w:styleId="1822">
    <w:name w:val="TOC Heading"/>
    <w:uiPriority w:val="39"/>
    <w:unhideWhenUsed/>
  </w:style>
  <w:style w:type="paragraph" w:styleId="1823">
    <w:name w:val="table of figures"/>
    <w:basedOn w:val="1824"/>
    <w:next w:val="1824"/>
    <w:uiPriority w:val="99"/>
    <w:unhideWhenUsed/>
    <w:pPr>
      <w:spacing w:after="0" w:afterAutospacing="0"/>
    </w:pPr>
  </w:style>
  <w:style w:type="paragraph" w:styleId="1824" w:default="1">
    <w:name w:val="Normal"/>
    <w:qFormat/>
    <w:pPr>
      <w:ind w:firstLine="708"/>
      <w:jc w:val="both"/>
      <w:spacing w:after="0" w:line="240" w:lineRule="auto"/>
    </w:pPr>
    <w:rPr>
      <w:rFonts w:ascii="Times New Roman" w:hAnsi="Times New Roman" w:cs="Times New Roman"/>
      <w:szCs w:val="20"/>
    </w:rPr>
  </w:style>
  <w:style w:type="paragraph" w:styleId="1825">
    <w:name w:val="Heading 3"/>
    <w:basedOn w:val="1824"/>
    <w:next w:val="1824"/>
    <w:link w:val="1840"/>
    <w:uiPriority w:val="99"/>
    <w:qFormat/>
    <w:pPr>
      <w:ind w:firstLine="0"/>
      <w:jc w:val="center"/>
      <w:keepNext/>
      <w:outlineLvl w:val="2"/>
    </w:pPr>
    <w:rPr>
      <w:b/>
      <w:bCs/>
      <w:szCs w:val="22"/>
    </w:rPr>
  </w:style>
  <w:style w:type="character" w:styleId="1826" w:default="1">
    <w:name w:val="Default Paragraph Font"/>
    <w:uiPriority w:val="1"/>
    <w:semiHidden/>
    <w:unhideWhenUsed/>
  </w:style>
  <w:style w:type="table" w:styleId="1827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1828" w:default="1">
    <w:name w:val="No List"/>
    <w:uiPriority w:val="99"/>
    <w:semiHidden/>
    <w:unhideWhenUsed/>
  </w:style>
  <w:style w:type="paragraph" w:styleId="1829">
    <w:name w:val="Header"/>
    <w:basedOn w:val="1824"/>
    <w:link w:val="1830"/>
    <w:uiPriority w:val="99"/>
    <w:unhideWhenUsed/>
    <w:pPr>
      <w:tabs>
        <w:tab w:val="center" w:pos="4677" w:leader="none"/>
        <w:tab w:val="right" w:pos="9355" w:leader="none"/>
      </w:tabs>
    </w:pPr>
  </w:style>
  <w:style w:type="character" w:styleId="1830" w:customStyle="1">
    <w:name w:val="Верхний колонтитул Знак"/>
    <w:basedOn w:val="1826"/>
    <w:link w:val="1829"/>
    <w:uiPriority w:val="99"/>
    <w:rPr>
      <w:rFonts w:ascii="Times New Roman" w:hAnsi="Times New Roman" w:eastAsia="Times New Roman" w:cs="Times New Roman"/>
      <w:sz w:val="28"/>
      <w:szCs w:val="24"/>
      <w:lang w:eastAsia="ru-RU"/>
    </w:rPr>
  </w:style>
  <w:style w:type="paragraph" w:styleId="1831">
    <w:name w:val="Footer"/>
    <w:basedOn w:val="1824"/>
    <w:link w:val="1832"/>
    <w:uiPriority w:val="99"/>
    <w:unhideWhenUsed/>
    <w:pPr>
      <w:tabs>
        <w:tab w:val="center" w:pos="4677" w:leader="none"/>
        <w:tab w:val="right" w:pos="9355" w:leader="none"/>
      </w:tabs>
    </w:pPr>
  </w:style>
  <w:style w:type="character" w:styleId="1832" w:customStyle="1">
    <w:name w:val="Нижний колонтитул Знак"/>
    <w:basedOn w:val="1826"/>
    <w:link w:val="1831"/>
    <w:uiPriority w:val="99"/>
    <w:rPr>
      <w:rFonts w:ascii="Times New Roman" w:hAnsi="Times New Roman" w:eastAsia="Times New Roman" w:cs="Times New Roman"/>
      <w:sz w:val="28"/>
      <w:szCs w:val="24"/>
      <w:lang w:eastAsia="ru-RU"/>
    </w:rPr>
  </w:style>
  <w:style w:type="paragraph" w:styleId="1833">
    <w:name w:val="Body Text Indent 2"/>
    <w:basedOn w:val="1824"/>
    <w:link w:val="1834"/>
    <w:uiPriority w:val="99"/>
    <w:unhideWhenUsed/>
    <w:pPr>
      <w:ind w:left="283" w:firstLine="0"/>
      <w:jc w:val="left"/>
      <w:spacing w:after="120" w:line="480" w:lineRule="auto"/>
    </w:pPr>
    <w:rPr>
      <w:sz w:val="24"/>
    </w:rPr>
  </w:style>
  <w:style w:type="character" w:styleId="1834" w:customStyle="1">
    <w:name w:val="Основной текст с отступом 2 Знак"/>
    <w:basedOn w:val="1826"/>
    <w:link w:val="1833"/>
    <w:uiPriority w:val="99"/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1835">
    <w:name w:val="footnote text"/>
    <w:basedOn w:val="1824"/>
    <w:link w:val="1836"/>
    <w:uiPriority w:val="99"/>
    <w:unhideWhenUsed/>
    <w:pPr>
      <w:ind w:firstLine="0"/>
      <w:jc w:val="left"/>
    </w:pPr>
    <w:rPr>
      <w:rFonts w:asciiTheme="minorHAnsi" w:hAnsiTheme="minorHAnsi" w:cstheme="minorBidi"/>
      <w:sz w:val="20"/>
    </w:rPr>
  </w:style>
  <w:style w:type="character" w:styleId="1836" w:customStyle="1">
    <w:name w:val="Текст сноски Знак"/>
    <w:basedOn w:val="1826"/>
    <w:link w:val="1835"/>
    <w:uiPriority w:val="99"/>
    <w:rPr>
      <w:sz w:val="20"/>
      <w:szCs w:val="20"/>
    </w:rPr>
  </w:style>
  <w:style w:type="character" w:styleId="1837">
    <w:name w:val="footnote reference"/>
    <w:uiPriority w:val="99"/>
    <w:unhideWhenUsed/>
    <w:rPr>
      <w:vertAlign w:val="superscript"/>
    </w:rPr>
  </w:style>
  <w:style w:type="table" w:styleId="1838" w:customStyle="1">
    <w:name w:val="Сетка таблицы1"/>
    <w:basedOn w:val="1827"/>
    <w:next w:val="1839"/>
    <w:uiPriority w:val="59"/>
    <w:pPr>
      <w:spacing w:after="0" w:line="240" w:lineRule="auto"/>
    </w:pPr>
    <w:rPr>
      <w:rFonts w:ascii="Times New Roman" w:hAnsi="Times New Roman" w:eastAsia="Times New Roman" w:cs="Times New Roman"/>
      <w:lang w:eastAsia="ru-RU"/>
    </w:r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1839">
    <w:name w:val="Table Grid"/>
    <w:basedOn w:val="1827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character" w:styleId="1840" w:customStyle="1">
    <w:name w:val="Заголовок 3 Знак"/>
    <w:basedOn w:val="1826"/>
    <w:link w:val="1825"/>
    <w:uiPriority w:val="99"/>
    <w:rPr>
      <w:rFonts w:ascii="Times New Roman" w:hAnsi="Times New Roman" w:eastAsia="Times New Roman" w:cs="Times New Roman"/>
      <w:b/>
      <w:bCs/>
      <w:lang w:eastAsia="ru-RU"/>
    </w:rPr>
  </w:style>
  <w:style w:type="paragraph" w:styleId="1841">
    <w:name w:val="Body Text 2"/>
    <w:basedOn w:val="1824"/>
    <w:link w:val="1842"/>
    <w:uiPriority w:val="99"/>
    <w:semiHidden/>
    <w:pPr>
      <w:ind w:firstLine="0"/>
      <w:spacing w:after="120" w:line="480" w:lineRule="auto"/>
    </w:pPr>
    <w:rPr>
      <w:sz w:val="24"/>
    </w:rPr>
  </w:style>
  <w:style w:type="character" w:styleId="1842" w:customStyle="1">
    <w:name w:val="Основной текст 2 Знак"/>
    <w:basedOn w:val="1826"/>
    <w:link w:val="1841"/>
    <w:uiPriority w:val="99"/>
    <w:semiHidden/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1843">
    <w:name w:val="Body Text"/>
    <w:basedOn w:val="1824"/>
    <w:link w:val="1844"/>
    <w:uiPriority w:val="99"/>
    <w:semiHidden/>
    <w:pPr>
      <w:ind w:firstLine="0"/>
      <w:spacing w:after="120" w:line="276" w:lineRule="auto"/>
    </w:pPr>
    <w:rPr>
      <w:sz w:val="24"/>
    </w:rPr>
  </w:style>
  <w:style w:type="character" w:styleId="1844" w:customStyle="1">
    <w:name w:val="Основной текст Знак"/>
    <w:basedOn w:val="1826"/>
    <w:link w:val="1843"/>
    <w:uiPriority w:val="99"/>
    <w:semiHidden/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1845">
    <w:name w:val="Caption"/>
    <w:basedOn w:val="1824"/>
    <w:next w:val="1824"/>
    <w:uiPriority w:val="99"/>
    <w:qFormat/>
    <w:pPr>
      <w:ind w:firstLine="0"/>
      <w:jc w:val="center"/>
    </w:pPr>
    <w:rPr>
      <w:b/>
      <w:bCs/>
      <w:szCs w:val="28"/>
    </w:rPr>
  </w:style>
  <w:style w:type="paragraph" w:styleId="1846">
    <w:name w:val="List Paragraph"/>
    <w:basedOn w:val="1824"/>
    <w:uiPriority w:val="34"/>
    <w:qFormat/>
    <w:pPr>
      <w:contextualSpacing/>
      <w:ind w:left="720"/>
    </w:pPr>
  </w:style>
  <w:style w:type="paragraph" w:styleId="1847" w:customStyle="1">
    <w:name w:val="ConsPlusNormal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styleId="1848">
    <w:name w:val="Balloon Text"/>
    <w:basedOn w:val="1824"/>
    <w:link w:val="1849"/>
    <w:uiPriority w:val="99"/>
    <w:semiHidden/>
    <w:unhideWhenUsed/>
    <w:rPr>
      <w:rFonts w:ascii="Tahoma" w:hAnsi="Tahoma" w:cs="Tahoma"/>
      <w:sz w:val="16"/>
      <w:szCs w:val="16"/>
    </w:rPr>
  </w:style>
  <w:style w:type="character" w:styleId="1849" w:customStyle="1">
    <w:name w:val="Текст выноски Знак"/>
    <w:basedOn w:val="1826"/>
    <w:link w:val="1848"/>
    <w:uiPriority w:val="99"/>
    <w:semiHidden/>
    <w:rPr>
      <w:rFonts w:ascii="Tahoma" w:hAnsi="Tahoma" w:eastAsia="Times New Roman" w:cs="Tahoma"/>
      <w:sz w:val="16"/>
      <w:szCs w:val="16"/>
      <w:lang w:eastAsia="ru-RU"/>
    </w:rPr>
  </w:style>
  <w:style w:type="paragraph" w:styleId="1850" w:customStyle="1">
    <w:name w:val="ConsPlusNonformat"/>
    <w:pPr>
      <w:contextualSpacing w:val="0"/>
      <w:ind w:left="0" w:right="0" w:firstLine="0"/>
      <w:jc w:val="left"/>
      <w:keepLines w:val="0"/>
      <w:keepNext w:val="0"/>
      <w:pageBreakBefore w:val="0"/>
      <w:spacing w:before="0" w:beforeAutospacing="0" w:after="0" w:afterAutospacing="0" w:line="240" w:lineRule="auto"/>
      <w:shd w:val="nil"/>
      <w:widowControl w:val="off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Courier New" w:hAnsi="Courier New" w:eastAsia="Times New Roman" w:cs="Courier New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0"/>
      <w:szCs w:val="20"/>
      <w:highlight w:val="none"/>
      <w:u w:val="none"/>
      <w:vertAlign w:val="baseline"/>
      <w:rtl w:val="0"/>
      <w:cs w:val="0"/>
      <w:lang w:val="ru-RU" w:eastAsia="ru-RU" w:bidi="ar-SA"/>
      <w14:ligatures w14:val="non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customXml" Target="../customXml/item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12215F6-3280-4A42-B265-B3377C748D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Р7-Офис/2024.1.3.422</Application>
  <Company>HP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revision>171</cp:revision>
  <dcterms:created xsi:type="dcterms:W3CDTF">2023-11-30T07:40:00Z</dcterms:created>
  <dcterms:modified xsi:type="dcterms:W3CDTF">2025-07-22T09:32:13Z</dcterms:modified>
</cp:coreProperties>
</file>