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08.10.2025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458" w:left="3458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09.10.2025 (процедура № SBR012-2508220107), решила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59:01:4510451:250 площадью 793 кв. м, расположенного по адресу: Российская Федерация, Пермский край, городской округ Пермский, город Пермь, улица 1-я Колхозная, з/у 68а,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1652"/>
        <w:gridCol w:w="1017"/>
        <w:gridCol w:w="1397"/>
        <w:gridCol w:w="1441"/>
        <w:gridCol w:w="1292"/>
        <w:gridCol w:w="2395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Третьяков Павел Валерьевич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9316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02.09.2025 18:51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>№ 1</w:t>
      </w: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 в связи с тем, что по окончании срока подачи заявок на участие в аукционе по данному лоту подана только одна заявка на участие в аукционе, и  на основании результатов рассмотрения заявок на участие  в аукционе принято решение об отказе в допуске заявителя, подавшего указанную заявку,  к участию в аукционе.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 xml:space="preserve"> </w:t>
      </w:r>
      <w:r>
        <w:rPr>
          <w:rFonts w:eastAsia="Droid Sans Fallback" w:cs="Lohit Devanagari"/>
          <w:b/>
          <w:color w:val="auto"/>
          <w:sz w:val="28"/>
          <w:szCs w:val="24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4"/>
        </w:rPr>
        <w:t>п</w:t>
      </w:r>
      <w:r>
        <w:rPr>
          <w:rFonts w:eastAsia="Times New Roman" w:cs="Times New Roman"/>
          <w:color w:themeColor="text1" w:val="000000"/>
          <w:sz w:val="28"/>
          <w:szCs w:val="24"/>
          <w:highlight w:val="white"/>
        </w:rPr>
        <w:t xml:space="preserve">раво </w:t>
      </w: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59:01:4510619:122 площадью 916 кв. м, расположенного по адресу: Российская Федерация, Пермский край, городской округ Пермский, город Пермь, улица Новоколхозная, з/у 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2"/>
        <w:gridCol w:w="2854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2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7117</w:t>
            </w:r>
          </w:p>
        </w:tc>
        <w:tc>
          <w:tcPr>
            <w:tcW w:w="2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30.09.2025 13:47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221 500,00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4442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07.10.2025 13:28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221 500,00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7207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07.10.2025 14:05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221 500,00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</w:t>
      </w:r>
      <w:r>
        <w:rPr>
          <w:sz w:val="28"/>
          <w:szCs w:val="28"/>
          <w:highlight w:val="white"/>
        </w:rPr>
        <w:t>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LibreOffice/7.6.7.2$Linux_X86_64 LibreOffice_project/60$Build-2</Application>
  <AppVersion>15.0000</AppVersion>
  <Pages>3</Pages>
  <Words>463</Words>
  <Characters>3129</Characters>
  <CharactersWithSpaces>4025</CharactersWithSpaces>
  <Paragraphs>65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2025-10-08T14:02:03Z</dcterms:modified>
  <cp:revision>1101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