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от 14.10.2025 № 059-19-01-11-148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20.11.2025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14.10.2025 № 059-19-01-11-148.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и от 22 июля 2025 г. № 21-01-03-5927 «О проведении аукциона по продаже земельного участка в Ленинском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Торфяная, з/у 51г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59:01:2010349:164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04.08.2025г.</w:t>
              <w:br/>
              <w:t>№ КУВИ-001/2025-149936248(далее —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auto"/>
                <w:sz w:val="24"/>
              </w:rPr>
              <w:t>03.07.2025 № РФ-59-2-03-0-00-2025-1565-0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со сведениями ЕГРН, копией планшета </w:t>
              <w:br/>
              <w:t>М 1:500 (требуется корректура),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геодезической съемкой, выполненной </w:t>
              <w:br/>
              <w:t>в 2025 году, земельный участок отсыпан.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Земельный участок свободен, строения, сооружения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Ближайший источник противопожарного водоснабжения (подземный пожарный водоем) находится на расстоянии </w:t>
              <w:br/>
              <w:t>до 480 м.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администрации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Ленинского района </w:t>
            </w:r>
            <w:r>
              <w:rPr>
                <w:color w:themeColor="text1" w:val="000000"/>
                <w:sz w:val="24"/>
                <w:szCs w:val="24"/>
              </w:rPr>
              <w:t xml:space="preserve">от 02.07.2025 </w:t>
              <w:br/>
              <w:t>№ 059-26-01-16/3-134 и акте обследования от 01.07.2025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04.08.2025 № 640032 Участок полностью  расположен </w:t>
              <w:br/>
              <w:t>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 (Постановление Правительства РФ от 11.03.2010 № 138 «Об утверждении Федеральных правил использования воздушного пространства Российской Федерации», реестровый номер 59:32-6.553).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вести </w:t>
              <w:br/>
              <w:t xml:space="preserve">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</w:t>
              <w:br/>
              <w:t>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 ЕГРН к Участку обеспечен доступ посредством Участка с кадастровым номером  59:01:0000000:92755.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произрастают 35 деревьев: ива 16 шт., береза 5 шт., осина 14 шт.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25.06.2025 № 183 (прилагается).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themeColor="text1" w:val="000000"/>
                <w:sz w:val="24"/>
                <w:szCs w:val="24"/>
              </w:rPr>
              <w:t>26.06.2025 № 059-33-01-10/3-398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>№ 966 «Об утверждении муниципальной программы «Дорожная деятельность и благоустройство города Перми»,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настоящее время условия примыкания Участка </w:t>
              <w:br/>
              <w:t>к улично-дорожной сети города Перми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</w:t>
              <w:br/>
              <w:t xml:space="preserve">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</w:t>
              <w:br/>
              <w:t xml:space="preserve">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b/>
                <w:sz w:val="24"/>
                <w:szCs w:val="24"/>
              </w:rPr>
              <w:t xml:space="preserve"> департамента дорог и благоустройства администрации города Перми </w:t>
              <w:br/>
            </w:r>
            <w:r>
              <w:rPr>
                <w:color w:themeColor="text1" w:val="000000"/>
                <w:sz w:val="24"/>
                <w:szCs w:val="24"/>
              </w:rPr>
              <w:t>от 20.06.2025 № 059-24-01-36/3-2139</w:t>
            </w:r>
            <w:r>
              <w:rPr>
                <w:b w:val="false"/>
                <w:bCs w:val="false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</w:t>
              <w:br/>
              <w:t xml:space="preserve">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</w:t>
              <w:br/>
              <w:t>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</w:t>
              <w:br/>
              <w:t xml:space="preserve">на территории Пермского городского округа, Пермского  муниципального района", утвержденном Главой города Перми 26.04.2024. Подразделение пожарной охраны находится </w:t>
              <w:br/>
              <w:t>по адресу: ул. Ломоносова, 96.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 xml:space="preserve">в данном микрорайоне (Камская Долина) отсутствуют. Ближайший участковый пункт расположен по адресу: </w:t>
              <w:br/>
              <w:t xml:space="preserve">г. Пермь, ул. Профессора Дедюкина, 7 (микрорайон СтудГородок, Ленинский район). В настоящее время </w:t>
              <w:br/>
              <w:t>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Указанный земельный участок находится в зоне действия региональной системы оповещения населения города Перми, установленной по ул. Борцов Революции, 151в – 600 м.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themeColor="text1" w:val="000000"/>
                <w:sz w:val="24"/>
                <w:szCs w:val="24"/>
              </w:rPr>
              <w:t>19.06.2025 № 059-10-01-27/3-1313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период до 2028 года </w:t>
              <w:br/>
              <w:t xml:space="preserve"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 xml:space="preserve">№ 1085, строительство сетей водоотведения не предусмотрено. В рамках муниципальной программы «Развитие системы жилищно – коммунального хозяйства в г. Перми», утвержденной постановлением администрации г. Перми </w:t>
              <w:br/>
              <w:t>от 20.10.2021 № 924 реализовано мероприятие «Строительство сетей водоснабжения по ул. Борцов Революции в мкр. Средняя Курья Ленинского района г. Перми».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ДЖКХ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  <w:t>от 19.06.2025 № 059-04-17/3-527-ри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, </w:t>
              <w:br/>
              <w:t>спальни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; кухонной зоны 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. Площадь спальни и кухни </w:t>
              <w:br/>
              <w:t>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</w:t>
              <w:br/>
              <w:t>а в других климатических районах строительства -не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>от 03.07.2025 № РФ-59-2-03-0-00-2025-1565-0 (далее – ГПЗУ),</w:t>
            </w:r>
            <w:r>
              <w:rPr>
                <w:color w:val="auto"/>
                <w:sz w:val="24"/>
                <w:highlight w:val="white"/>
              </w:rPr>
              <w:t xml:space="preserve"> возможная предельная высота жилой застройки – не более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val="auto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val="auto"/>
                <w:sz w:val="24"/>
                <w:szCs w:val="24"/>
              </w:rPr>
              <w:t xml:space="preserve">(за исключением границ со стороны территории общего пользования, где отступ определяется с учетом красных линий </w:t>
              <w:br/>
              <w:t>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val="auto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 xml:space="preserve">В случаях, когда линия регулирования застройки отличается </w:t>
              <w:br/>
              <w:t xml:space="preserve">от красной линии, указанный выступ может быть произведен </w:t>
              <w:br/>
              <w:t>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 xml:space="preserve">и юридическим или физическим лицом. Перечень мероприятий по технологическому присоединению определяется 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 xml:space="preserve"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</w:t>
              <w:br/>
              <w:t xml:space="preserve"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</w:t>
              <w:br/>
              <w:t xml:space="preserve">и приложением необходимых документов </w:t>
              <w:br/>
              <w:t xml:space="preserve">в соответствии с Правилами ТП через единый федеральный портал электросетевых услуг группы компаний «Россети» </w:t>
              <w:br/>
              <w:t xml:space="preserve">на сайте: https://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</w:t>
              <w:br/>
              <w:t xml:space="preserve">а также почтовым отправлением по адресу: 314016, г. Пермь, </w:t>
              <w:br/>
              <w:t xml:space="preserve">ул. Камчатовская, 26. По дополнительным вопросам телефон контакт-центра: 8-800-220-0-220 (круглосуточно </w:t>
              <w:br/>
              <w:t>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color w:themeColor="text1" w:val="000000"/>
                <w:sz w:val="24"/>
                <w:szCs w:val="24"/>
              </w:rPr>
              <w:t xml:space="preserve">от 25.06.2025 </w:t>
              <w:br/>
              <w:t>№ ПЭ/ПГЭС/01/22/7598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color w:themeColor="text1" w:val="000000"/>
                <w:sz w:val="24"/>
                <w:szCs w:val="24"/>
              </w:rPr>
              <w:t>23.06.2025 № ПФ-4317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об отсутствии централизованной сети водопровода и канализации, эксплуатируемой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проектировании может быть применен альтернативный метод снабжения водой объектов может быть скважина, отвод канализационных стоков возможен </w:t>
              <w:br/>
              <w:t xml:space="preserve">на локальные очистные сооружения либо в выгребную яму </w:t>
              <w:br/>
              <w:t>с последующим вывозом стоков спец.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Размещение объектов необходимо предусмотреть строго </w:t>
              <w:br/>
              <w:t xml:space="preserve">за пределами охранных зон сетей водопровода </w:t>
              <w:br/>
              <w:t xml:space="preserve">и канализации в соответствии норм СП, в том числе </w:t>
              <w:br/>
              <w:t xml:space="preserve">в соответствии таблицы 12.5 СП 42.13330.2016 «Градостроительство планировка и застройка городских </w:t>
              <w:br/>
              <w:t>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25.06.2025 № 110-9260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themeColor="text1" w:val="000000"/>
                <w:sz w:val="24"/>
                <w:szCs w:val="24"/>
              </w:rPr>
              <w:t xml:space="preserve">20.06.2025 </w:t>
              <w:br/>
              <w:t>№ 51000-32-02177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themeColor="text1" w:val="000000"/>
                <w:sz w:val="24"/>
                <w:szCs w:val="24"/>
              </w:rPr>
              <w:t>25.06.2025 № 059-04-17/3-557-ри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может быть произведено к узлу ВОЛС </w:t>
              <w:br/>
              <w:t>(г. Пермь, ул. Попова, д. 17),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границах Участка сети связи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</w:t>
              <w:br/>
              <w:t>на электронный адрес: perm-mail@ural.rt.ru.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themeColor="text1" w:val="000000"/>
                <w:sz w:val="24"/>
                <w:szCs w:val="24"/>
              </w:rPr>
              <w:t>25.06.2025 № 01/05/93842/25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аукциона,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4 815 000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240 750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2 407 500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25 июля 2025 г. № 21-01-03-6017 «О проведении аукциона по продаже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улица Красногвардейская, з/у 43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59:01:4211192:219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04.07.2025г. </w:t>
              <w:br/>
              <w:t>№ КУВИ-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001/2025-150046667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30.05.2025 № РФ-59-2-03-0-00-2025-1231-0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highlight w:val="white"/>
              </w:rPr>
              <w:t>бъекты капитального/некапитального строительства в границах Участка отсутствуют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Доступ к Участку не ограничен, движимых и недвижимых объектов не выявлено.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Ближайшими источниками противопожарного водоснабжения, относительно испрашиваемого земельного участка являются: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spacing w:val="-6"/>
              </w:rPr>
            </w:pPr>
            <w:r>
              <w:rPr>
                <w:spacing w:val="-6"/>
                <w:sz w:val="24"/>
                <w:szCs w:val="24"/>
              </w:rPr>
              <w:t xml:space="preserve">-ПГ (пожарный гидрант) по ул. Алексеевская, 45, </w:t>
              <w:br/>
              <w:t>на расстоянии 110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22 , на расстоянии 200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38, на расстоянии 290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Мотовилихинского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</w:rPr>
              <w:t>26.05.2025 № 059-36-01-42/3-109, акте выездного обследования от 26.04.2025 № б/н 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>и справке по градостроительным условиям от 04.08.2025 № 6</w:t>
            </w:r>
            <w:r>
              <w:rPr>
                <w:color w:themeColor="text1" w:val="000000"/>
                <w:sz w:val="24"/>
                <w:szCs w:val="24"/>
              </w:rPr>
              <w:t>40043,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частично охранная зона тепловой трассы, протяженность 192.20 п.м., начало – тепловая камера ТК-4, конец – здание ЦТП-43 по улице Алексеевская, 51а, реестровый номер 59:01-6.1701, площадью 304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полностью Приаэродромная территория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частично ОХРАННАЯ ЗОНА ВЛ-6 КВ ФИДЕР ВОССТАНИЯ ОТ РП-62, ФИДЕР ВИСИМ ОТ РП-62, ФИДЕР ЗЕНКОВА ОТ РП-62, ФИДЕР СВОБОДЫ-1 ОТ РП-62, ФИДЕР МЖК-1 ОТ РП-62. Реестровый номер 59:01-6.1686. Площадью 1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 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сетей»;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с постановлением от 24.02.2009 № 160 «О порядке установления охранных зон объектов электросетевого хозяйства </w:t>
              <w:br/>
              <w:t>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часть земельного участка площадью 304 кв.м расположена </w:t>
              <w:br/>
              <w:t xml:space="preserve">в границах зоны действия публичного сервитута, установленного </w:t>
            </w:r>
            <w:r>
              <w:rPr>
                <w:sz w:val="24"/>
                <w:szCs w:val="24"/>
              </w:rPr>
              <w:t xml:space="preserve">распоряжением Департамента от 29.01.2025 </w:t>
              <w:br/>
              <w:t xml:space="preserve">№ 21-01-03-812 «Об установлении публичного сервитута </w:t>
              <w:br/>
              <w:t>в отдельных целях»</w:t>
            </w:r>
            <w:r>
              <w:rPr>
                <w:color w:themeColor="text1"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Реестровый номер границы: 59:01:0000000:17.329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24 дерева: – береза 1 шт., тополь 9 шт., клен 10 шт., липа 2 шт., черемуха 2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11.06.2025 № 147 (прилагается).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11.06.2025 № 059-33-01-10/3-332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 xml:space="preserve">от 18.10.2024 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  <w:br/>
              <w:t>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257, расходы </w:t>
              <w:br/>
              <w:t xml:space="preserve"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23.05.2025 № 059-24-01-36/3-1752).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На указанной территории имеется следующий источник противопожарного водоснабжения: (пожарный гидрант), расположенный на пересечении улиц Свободы/Красногвардейская.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Строительство пожарного водоема на указанной территории не запланировано.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Ближайшее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Помещения для аварийно-спасательных формирований </w:t>
              <w:br/>
              <w:t xml:space="preserve">на указанной территории отсутствуют. В настоящее время потребность в обеспечении служебными помещениями </w:t>
              <w:br/>
              <w:t>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расположены по адресу: г. Пермь, </w:t>
              <w:br/>
              <w:t>ул. Постаногова, д. 7 (м-н Висим, Мотовилихинский район).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 информации,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spacing w:val="-6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 xml:space="preserve">Данная территория находится в зоне действия региональной системы оповещения населения города Перми, установленной </w:t>
              <w:br/>
              <w:t>по адресам: ул. Красногвардейская, д. 5– 600 м., А. Барбюса д. 51 – 1500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 xml:space="preserve"> 23.05.2025 № 059-10-01-27/3-1107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yellow"/>
              </w:rPr>
            </w:pPr>
            <w:r>
              <w:rPr>
                <w:color w:themeColor="text1"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Налимиха не предусмотрено.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№ 059-04-17/3-445-ри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</w:t>
              <w:br/>
              <w:t>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Согласно информации, содержащейся в градостроительном плане земельного участка от 30.05.2025 № РФ-59-2-03-0-00-2025-1231-0 (далее – ГПЗУ),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FF0000"/>
                <w:sz w:val="24"/>
              </w:rPr>
            </w:pPr>
            <w:r>
              <w:rPr>
                <w:color w:themeColor="text1" w:val="FF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возможности подключения (технологического присоединения) к сетям электроснабжения объекта капитального строительства присоединяемой мощностью </w:t>
              <w:br/>
              <w:t>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</w:t>
              <w:br/>
              <w:t xml:space="preserve">на технологическое присоединение необходимо направить в адрес филиала </w:t>
            </w:r>
            <w:r>
              <w:rPr>
                <w:color w:val="131313"/>
                <w:spacing w:val="-6"/>
                <w:sz w:val="24"/>
                <w:szCs w:val="24"/>
              </w:rPr>
              <w:t xml:space="preserve">ПAO </w:t>
            </w:r>
            <w:r>
              <w:rPr>
                <w:color w:val="1A1A1A"/>
                <w:spacing w:val="-6"/>
                <w:sz w:val="24"/>
                <w:szCs w:val="24"/>
              </w:rPr>
              <w:t xml:space="preserve">«Россети </w:t>
            </w:r>
            <w:r>
              <w:rPr>
                <w:spacing w:val="-6"/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с указанием сведений </w:t>
              <w:br/>
              <w:t xml:space="preserve">и приложением необходимых документов </w:t>
            </w:r>
            <w:r>
              <w:rPr>
                <w:color w:val="0F0F0F"/>
                <w:spacing w:val="-6"/>
                <w:sz w:val="24"/>
                <w:szCs w:val="24"/>
              </w:rPr>
              <w:t xml:space="preserve">в </w:t>
            </w:r>
            <w:r>
              <w:rPr>
                <w:spacing w:val="-6"/>
                <w:sz w:val="24"/>
                <w:szCs w:val="24"/>
              </w:rPr>
              <w:t xml:space="preserve">соответствии </w:t>
              <w:br/>
              <w:t>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</w:t>
            </w:r>
            <w:r>
              <w:rPr>
                <w:sz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sz w:val="24"/>
                <w:highlight w:val="white"/>
              </w:rPr>
              <w:t xml:space="preserve">29.05.2025 </w:t>
              <w:br/>
              <w:t>№ ПЭ/ПГЭС/01/22/6313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 xml:space="preserve">и о признании утратившим силу некоторых актов Правительства Российской Федерации» на электронную почту post@pf.ugaz.ru, либо почтовым отправлением </w:t>
              <w:br/>
              <w:t xml:space="preserve">по адресу: г. Пермь, ул. Уральская, 104, через Единый центр предоставления услуг по адресу: г. Пермь, </w:t>
              <w:br/>
              <w:t>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22.05.2025 </w:t>
              <w:br/>
              <w:t>№ ПФ-3428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11"/>
                <w:sz w:val="24"/>
              </w:rPr>
            </w:pPr>
            <w:r>
              <w:rPr>
                <w:spacing w:val="-11"/>
                <w:sz w:val="24"/>
              </w:rPr>
              <w:t xml:space="preserve">Ближайшей сети водоснабжения, эксплуатируемой </w:t>
              <w:br/>
              <w:t xml:space="preserve">ООО «НОВОГОР-Прикамье», </w:t>
            </w:r>
            <w:r>
              <w:rPr>
                <w:sz w:val="24"/>
              </w:rPr>
              <w:t xml:space="preserve">является водопровод, Д-315 мм, </w:t>
              <w:br/>
              <w:t xml:space="preserve">по ул.Алексеевская, ориентировочное расстояние </w:t>
              <w:br/>
              <w:t>от Участка - 20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Ближайшей точкой подключения к сетям водоотведения является сеть канализации, Д-500 мм, внутри квартала, ориентировочное расстояние от Участка - 80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 xml:space="preserve">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В границах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23.05.2025 № 110-7110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FF0000"/>
                <w:sz w:val="24"/>
                <w:szCs w:val="24"/>
              </w:rPr>
            </w:pPr>
            <w:r>
              <w:rPr>
                <w:color w:themeColor="text1"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>озможность присоединения к системе теплоснабжения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51030-01-02996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  <w:highlight w:val="white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Т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ехническое присоединение планируемых </w:t>
              <w:br/>
              <w:t xml:space="preserve">к строительству объектов в границах Участка может быть произведено в точке подключения – узел ВОЛС (г. Пермь, </w:t>
              <w:br/>
              <w:t xml:space="preserve">ул. Лебедева, д. 9а), максимальную нагрузку в точке подключения (технологического присоединения) определить на стадии </w:t>
            </w:r>
            <w:r>
              <w:rPr>
                <w:color w:val="000000"/>
                <w:spacing w:val="-11"/>
                <w:sz w:val="24"/>
                <w:szCs w:val="24"/>
                <w:highlight w:val="white"/>
              </w:rPr>
              <w:t xml:space="preserve">проектирования. В границах Участка сети </w:t>
              <w:br/>
              <w:t>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</w:t>
              <w:br/>
              <w:t>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ПАО «Ростелеком» необходимо обратиться </w:t>
              <w:br/>
              <w:t xml:space="preserve">в Отдел продаж и обслуживания по адресу: г. Пермь, </w:t>
              <w:br/>
              <w:t xml:space="preserve">ул. Крупской, 2, тел.: (342) 235-57-34 или направить запрос </w:t>
              <w:br/>
              <w:t>на perm-mail@ural.rt.ru.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26.05.2025 № 01/05/78118/25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2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2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6 304 000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732" w:leader="none"/>
              </w:tabs>
              <w:ind w:hanging="0" w:left="-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315 200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3 152 000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2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01 августа 2025 г. № 21-01-03-6203 «О проведении аукциона по продаже земельного участка  в Ленинском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Борцов Революции, з/у 137в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color w:val="auto"/>
                <w:sz w:val="24"/>
                <w:szCs w:val="24"/>
              </w:rPr>
              <w:t>59:01:2010350:155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color w:val="auto"/>
                <w:sz w:val="24"/>
                <w:szCs w:val="24"/>
              </w:rPr>
              <w:t xml:space="preserve">12.08.2025г. </w:t>
              <w:br/>
              <w:t>№ КУВИ-001/2025-154299244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26.06.2025 № РФ-59-2-03-0-00-2025-1476-0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ЕГРН, геодезической съемкой выполненной в 2025 году и копией планшета М 1:500 (требуется корректировка),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highlight w:val="white"/>
              </w:rPr>
              <w:t>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На Участке самовольно установленных и незаконно размещенных движимых объектов не обнаружено.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Ближайший к Участку источник противопожарного водоснабжения (подземный пожарный водоем) находится на расстоянии до 280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администрации Ленинского района города Перми</w:t>
            </w:r>
            <w:r>
              <w:rPr>
                <w:sz w:val="24"/>
                <w:szCs w:val="24"/>
              </w:rPr>
              <w:t xml:space="preserve"> </w:t>
              <w:br/>
              <w:t>от 27.06.2025 № 059-39-01-16/3-133, акте выездного обследования от 26.06.2025 № б/н).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>и справке по градостроительным условиям от 30.07.2025 № 63</w:t>
            </w:r>
            <w:r>
              <w:rPr>
                <w:color w:themeColor="text1" w:val="000000"/>
                <w:sz w:val="24"/>
                <w:szCs w:val="24"/>
              </w:rPr>
              <w:t xml:space="preserve">9285 Участок расположен в границах зоны </w:t>
              <w:br/>
              <w:t>с особыми условиями использования территории: полностью в приаэродромной территории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вести </w:t>
              <w:br/>
              <w:t>в соответствии: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постановлением Правительства Российской Федерации </w:t>
              <w:br/>
              <w:t>от 11.03.2010 г. № 138 «Об утверждении Федеральных правил использования воздушного пространства Российской Федерации»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  <w:highlight w:val="white"/>
              </w:rPr>
              <w:t>а Участке произрастает 24 дерева – ива 23 шт., береза 1 шт. 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25.06.2025 № 185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 xml:space="preserve">26.06.2025 </w:t>
            </w:r>
            <w:r>
              <w:rPr>
                <w:spacing w:val="-6"/>
                <w:sz w:val="24"/>
                <w:szCs w:val="24"/>
                <w:highlight w:val="white"/>
              </w:rPr>
              <w:t>№ 059-33-01-10/3-396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 xml:space="preserve">от 18.10.2024 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  <w:br/>
              <w:t xml:space="preserve">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«Об утверждении правил благоустройства территории города Перми»</w:t>
            </w:r>
            <w:r>
              <w:rPr>
                <w:spacing w:val="-6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 </w:t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</w:t>
              <w:br/>
              <w:t xml:space="preserve">в Российской Федерации и о внесении изменений </w:t>
              <w:br/>
              <w:t>в отдельные законодательные акты Российской Федерации»</w:t>
            </w:r>
            <w:r>
              <w:rPr>
                <w:sz w:val="24"/>
                <w:szCs w:val="24"/>
              </w:rPr>
              <w:t xml:space="preserve"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</w:t>
              <w:br/>
              <w:t>от от 17.06.2025 № 059-24-01-36/3-2071).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Источник противопожарного водоснабжения (пожарный водоем) расположен по адресу: ул. Борцов Революции,153а.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Ближайшие подразделения пожарной охраны расположены по адресам: г. Пермь, ул. Ломоносова, 96 (ПЧ-1 6 ОППС ГКУ ПК «УГПС ПК»), г. Пермь, </w:t>
              <w:br/>
              <w:t>ул. Екатерининская, 53 а (ПСЧ-110 10-ПСО).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Помещения для аварийно-спасательных формирований </w:t>
              <w:br/>
              <w:t>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Объекты общественной безопасности, отнесенные</w:t>
              <w:br/>
              <w:t xml:space="preserve">к объектам полиции (участковые пункты полиции) </w:t>
              <w:br/>
              <w:t xml:space="preserve">в данном микрорайоне (Камская Долина) отсутствуют. Ближайший участковый пункт расположен по адресу: </w:t>
              <w:br/>
              <w:t xml:space="preserve">г. Пермь, ул. Профессора Дедюкина, д. 7 (микрорайон СтудГородок, Ленинский район). В настоящее время </w:t>
              <w:br/>
              <w:t>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По информации,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Данная территория находится в зоне действия региональной системы оповещения населения города Перми, установленной по адресу: ул. Борцов Революции, д. 151– 600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(Аналогичная информация отражена в письме   </w:t>
            </w:r>
            <w:r>
              <w:rPr>
                <w:b/>
                <w:sz w:val="24"/>
                <w:szCs w:val="24"/>
                <w:lang w:val="ru-RU" w:eastAsia="ru-RU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lang w:val="ru-RU" w:eastAsia="ru-RU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18.06.2025 №</w:t>
            </w:r>
            <w:r>
              <w:rPr>
                <w:sz w:val="24"/>
                <w:szCs w:val="24"/>
              </w:rPr>
              <w:t xml:space="preserve"> 059-10-01-27/3-1298</w:t>
            </w:r>
            <w:r>
              <w:rPr>
                <w:sz w:val="24"/>
                <w:szCs w:val="24"/>
                <w:lang w:val="ru-RU" w:eastAsia="ru-RU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 xml:space="preserve">с наклонными ограждающими конструкциями) допускается </w:t>
              <w:br/>
              <w:t>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Согласно информации, содержащейся </w:t>
              <w:br/>
              <w:t>в градостроительном плане земельного участка от 26.06.2025 № РФ-59-2-03-0-00-2025-1476-0 (далее – ГПЗУ),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случаях,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наличии технической возможности технологического присоединения энергопринимающего устройства объекта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white"/>
              </w:rPr>
            </w:pPr>
            <w:r>
              <w:rPr>
                <w:spacing w:val="0"/>
                <w:sz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pPr>
            <w:r>
              <w:rPr>
                <w:spacing w:val="0"/>
                <w:sz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pPr>
            <w:r>
              <w:rPr>
                <w:spacing w:val="0"/>
                <w:sz w:val="24"/>
              </w:rPr>
              <w:t xml:space="preserve">Для получения технических условий и заключения договора на технологическое присоединение необходимо направить </w:t>
              <w:br/>
              <w:t xml:space="preserve">в адрес фидиала ПАО «Россети Урал» - «Пермэнерго» соответствующую заявку на технологическое присоединение </w:t>
              <w:br/>
              <w:t>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0"/>
                <w:sz w:val="24"/>
                <w:szCs w:val="24"/>
                <w:highlight w:val="none"/>
              </w:rPr>
            </w:pPr>
            <w:r>
              <w:rPr>
                <w:spacing w:val="0"/>
                <w:sz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Заявку на технологическое присоединение можно подать через единый портал электросетевых услуг группы компаний «Россети» на сайте: httрs://портал-тп.рф, через Мобильное приложение ПAO «Россети» или при очном приеме в Центре обслуживания клиентов филиала «Россети Урал»-«Пермэнерго» по адресу: г. Пермь, ул. Камчатовская, д. 26, а тaкжe почтовым отправлением по адресу: 614016, г. Пермь, ул. Камчатовская, 26.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 xml:space="preserve">илиала ПАО «Россети Урал» - «Пермэнерго»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 xml:space="preserve">18.06.2025 </w:t>
              <w:br/>
              <w:t>№ ПЭ/ПГЭС/01/22/7229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</w:t>
              <w:br/>
              <w:t>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17.06.2025 № ПФ-4151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В районе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</w:rPr>
              <w:t>Альтернативным методом снабжения водой вышеуказанного объекта может быть скважина, отвод канализационных стоков возможен на локальные очистные сооружения либо в выгребную яму с последующим вывозом стоков спец.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spacing w:val="-6"/>
                <w:sz w:val="24"/>
                <w:szCs w:val="24"/>
              </w:rPr>
              <w:t xml:space="preserve">Для сведения сообщается, что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</w:t>
              <w:br/>
              <w:t>и отвода канализационных стоков локально, предлагается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Размещение объекта необходимо предусмотреть строго </w:t>
              <w:br/>
              <w:t xml:space="preserve">за пределами охранных зон сетей водопровода и канализации в соответствии с нормами СП, в том числе в соответствии </w:t>
              <w:br/>
              <w:t>с таблицей 12.5 СП 42.13330.2016 «Градостроительство.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20.06.2025 № 110-8941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               «Т Плюс».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24.06.2025 № 51000-32-02205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highlight w:val="white"/>
              </w:rPr>
              <w:t>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27.06.2025 № 059-04-25/3-102-ри</w:t>
            </w:r>
            <w:r>
              <w:rPr>
                <w:sz w:val="24"/>
                <w:szCs w:val="24"/>
              </w:rPr>
              <w:t xml:space="preserve"> 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>ехническое присоединение планируемых к строительству объектов в границах Участка может быть произведено в точке подключения узел ВОЛС (г. Пермь, ул. Попова, д. 17), максимальную нагрузку в точке подключения (технологического присоединения) определить на стадии проектирования. В границах Участка сети связи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Для получения ТУ на подключение к сетям связи </w:t>
              <w:br/>
              <w:t>ПАО «Ростелеком» необходимо направить запрос на электронный адрес: perm-mail@ural.rt.ru.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highlight w:val="white"/>
              </w:rPr>
              <w:t>19.06.2025 № 01/05/90895/25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а территории, где расположен Участок, В рамках муниципальной программы «Развитие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системы жилищно – коммунального хозяйства в</w:t>
            </w:r>
            <w:r>
              <w:rPr>
                <w:sz w:val="24"/>
                <w:szCs w:val="24"/>
              </w:rPr>
              <w:t xml:space="preserve"> г. Перми», утвержденной постановлением администрации г. Перми от 20.10.2021 </w:t>
              <w:br/>
              <w:t>№ 924 реализовано мероприятие «Строительство сетей водоснабжения по ул. Борцов Революции в мкр. Средняя Курья Ленинского района г. Перми». Строительство сетей водоотведения Схемами водоснабжения и водоотведения города Перми, утвержденными постановлением администрации города Перми от 28.12.2018 № 1085,</w:t>
              <w:br/>
              <w:t>на период до 2028 года 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20.06.2025 № 059-04-17/3-538-ри</w:t>
            </w:r>
            <w:r>
              <w:rPr>
                <w:color w:val="000000"/>
                <w:sz w:val="24"/>
                <w:szCs w:val="24"/>
              </w:rPr>
              <w:t>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аукциона, (Приложение 3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3 714 000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185 700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1 857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15 августа 2025 г. № 21-01-03-6565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Грибная, з/у 51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59:01:5010017:166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11.08.2025г. No КУВИ-001/2025-153703094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26.06.2025 № РФ-59-2-03-0-00-2025-1460-0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капитального строительства на участке отсутствуют. Участок не огорожен. Хозяйственная деятельность не ведется. Территория заросла древесной растительностью. Подъездные пути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>от 02.07.2025 № 059-39-01-29/3-304 и в акте обследования от 26.06.2025 № 1/1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themeColor="text1" w:val="000000"/>
                <w:sz w:val="24"/>
                <w:szCs w:val="24"/>
              </w:rPr>
              <w:t xml:space="preserve">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копией планшета М 1:1000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геодезической съемкой, выполненной в 2025 году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с северо-восточной стороны по границе Участка расположен забор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 С северо-западной стороны частично расположен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>и справке по градостроительным условиям участка от 11.08.2025 № 640897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Участке произрастает 43 дерева: пихта 7 шт., береза 6 шт., осина 19 шт., ива 11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перечне мероприятий </w:t>
              <w:br/>
              <w:t>по охране окружающей среды от 18.06.2025 № 153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18.06.2025 № 059-33-01-10/3-356).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</w:t>
              <w:br/>
              <w:t>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В настоящее время условия примыкания участка </w:t>
              <w:br/>
              <w:t xml:space="preserve">к улично-дорожной сети города Перми </w:t>
            </w:r>
            <w:r>
              <w:rPr>
                <w:rFonts w:eastAsia="Times New Roman" w:cs="Times New Roman"/>
                <w:b/>
                <w:bCs/>
                <w:color w:themeColor="text1" w:val="000000"/>
                <w:sz w:val="24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</w:t>
              <w:br/>
              <w:t>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 от 19.06.2025 № 059-24-01-36/3-2103).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 противопожарного водоснабжения (пожарный водоем) расположен по ул. Виноградная, 24,26.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город Пермь,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14:ligatures w14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(Новобродовский) отсутствует. Ближайший участковый пункт расположен по адресу: город Пермь, ул. Казахская, 104, (микрорайон Южный, Свердловский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в зону возможного химического заражения </w:t>
              <w:br/>
              <w:t>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17.06.2025 № 059-10-01-27/3-1289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Новобродовский 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20.06.2025 № 059-04-17/3-535-ри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. 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>от 26.06.2025 № РФ-59-2-03-0-00-2025-1460-0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  <w:highlight w:val="white"/>
              </w:rPr>
              <w:t>утвержденной постановлением администрации города Перми от 22.12.2017 № 1178, предельная высота жилой застройки не более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</w:t>
              <w:br/>
              <w:t xml:space="preserve">до места допустимого размещения зданий, строений </w:t>
              <w:br/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eastAsia="Droid Sans Fallback" w:cs="Lohit Devanagari"/>
                <w:color w:themeColor="text1" w:val="000000"/>
                <w:sz w:val="24"/>
                <w:szCs w:val="24"/>
                <w:lang w:val="ru-RU" w:eastAsia="zh-CN" w:bidi="ar-SA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подготовке ГПЗУ необходимо предусмотреть коридоры для строительства кабельных линий и место </w:t>
              <w:br/>
              <w:t>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4" w:tgtFrame="https://">
              <w:r>
                <w:rPr>
                  <w:rStyle w:val="Hyperlink"/>
                  <w:color w:themeColor="text1" w:val="000000"/>
                  <w:spacing w:val="-6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17.06.2025 № ПЭ/ПГЭС/01/22/7155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23.06.2025 № 51000-32-02192).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25.06.2025 № 059-04-17/3-556-ри).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12.08.2025 № ПФ-5710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 районе указанного земельного участка с кадастровым номером в жилом районе Ново-Бродовский отсутствуют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централизованные</w:t>
            </w:r>
            <w:r>
              <w:rPr>
                <w:rFonts w:eastAsia="Times New Roman" w:cs="Times New Roman"/>
                <w:color w:themeColor="text1"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сети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и водоотведения, эксплуатируемые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ООО</w:t>
            </w:r>
            <w:r>
              <w:rPr>
                <w:color w:themeColor="text1" w:val="000000"/>
                <w:sz w:val="24"/>
                <w:szCs w:val="24"/>
              </w:rPr>
              <w:t xml:space="preserve">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Бродовскому тракту, 15 ориентировочно на расстоянии - 10,0 км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зданий по ул. Героев Хасана, 109/2 ориентировочно на расстоянии - 11,0 км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При проектировании может быть применен альтернативный способ водоснабжения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подключения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централизованной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системе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(от</w:t>
            </w:r>
            <w:r>
              <w:rPr>
                <w:rFonts w:eastAsia="Times New Roman" w:cs="Times New Roman"/>
                <w:color w:themeColor="text1"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скважины)</w:t>
            </w:r>
            <w:r>
              <w:rPr>
                <w:rFonts w:eastAsia="Times New Roman" w:cs="Times New Roman"/>
                <w:color w:themeColor="text1"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альтернативный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способ</w:t>
            </w:r>
            <w:r>
              <w:rPr>
                <w:rFonts w:eastAsia="Times New Roman" w:cs="Times New Roman"/>
                <w:color w:themeColor="text1"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канализования,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нормативным</w:t>
            </w:r>
            <w:r>
              <w:rPr>
                <w:rFonts w:eastAsia="Times New Roman" w:cs="Times New Roman"/>
                <w:color w:themeColor="text1"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требованиям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Российской</w:t>
            </w:r>
            <w:r>
              <w:rPr>
                <w:rFonts w:eastAsia="Times New Roman" w:cs="Times New Roman"/>
                <w:color w:themeColor="text1"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Федерации. Кроме того, ООО «НОВОГОР-Прикамье» не располагает сведениями о наличии сетей 3-х лиц в границах вышеуказанно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18.06.2025 № 110-8730).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Братская, д. 173),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сети связи ПАО «Ростелеком» 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</w:t>
              <w:br/>
              <w:t xml:space="preserve">на электронный адрес: </w:t>
            </w:r>
            <w:hyperlink r:id="rId15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19.06.2025 № 01/05/90985/25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4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2 896 600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144 830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1 448 300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4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30 июля 2025 г. № 21-01-03-6141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58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59:01:5010065:129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01.10.2025г. No КУВИ-001/2025-184005696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15.07.2025 № 59-2-03-0-00-2025-1622-0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Земельный участок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ограждений не имеет. На территории участка расположена дикорастущая травянистая и древесно-кустарниковая растительность, лесной массив, имеются признаки зарастания более 50% площади земельного участка дикорастущими деревьями.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земельном участке объекты движимого </w:t>
              <w:br/>
              <w:t>и (или) недвижимого имущества, самовольно установленные и незаконно размещенные движимые объекты, самовольные постройки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администрации Свердловского района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08.07.2025 № 059-39-01-30/3-346 и в акте обследования от 02.</w:t>
            </w:r>
            <w:r>
              <w:rPr>
                <w:color w:themeColor="text1" w:val="000000"/>
                <w:sz w:val="24"/>
                <w:szCs w:val="24"/>
              </w:rPr>
              <w:t>07.2025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ЕГРН, копией планшета 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Согласно сведениям, содержащимся ЕГРН, ГПЗУ </w:t>
              <w:br/>
              <w:t xml:space="preserve">и градостроительной справке от 01.10.2025 № 648568 </w:t>
            </w:r>
            <w:r>
              <w:rPr>
                <w:color w:val="auto"/>
                <w:sz w:val="24"/>
                <w:szCs w:val="24"/>
                <w:highlight w:val="white"/>
              </w:rPr>
              <w:t>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34 дерева пород – ель 17 шт., ива 1 шт.,береза 7 шт., осина 9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11.07.2025 № 210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11.07.2025 № 059-33-01-10/3-447).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«Об утверждении муниципальной программы «Дорожная деятельность и благоустройство города Перми»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при строительстве объектов недвижимости на земельных участках</w:t>
            </w:r>
            <w:r>
              <w:rPr>
                <w:rFonts w:eastAsia="Times New Roman" w:cs="Times New Roman"/>
                <w:color w:val="000000"/>
                <w:sz w:val="24"/>
              </w:rPr>
              <w:t>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 от 25.06.2025 № 059-24-01-36/3-2205).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>к объектам</w:t>
            </w:r>
            <w:r>
              <w:rPr>
                <w:color w:val="auto"/>
                <w:sz w:val="24"/>
                <w:szCs w:val="24"/>
              </w:rPr>
              <w:t xml:space="preserve">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</w:t>
              <w:br/>
              <w:t>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27.06.2025 № 059-10-01-27/3-1388).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24.06.2025 № 059-04-17/3-550-ри).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Градостроительном плане земельного участка от 15.07.2025 № РФ-59-2-03-0-00-2025-1622-0 (далее – ГПЗУ),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03.07.2025 № ПЭ/ПГЭС/01/22/7991).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26.06.2025 № 51000-32-02257).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24.07.2025 № 059-04-17/3-660-ри).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z w:val="24"/>
                <w:szCs w:val="24"/>
              </w:rPr>
              <w:t xml:space="preserve"> № ПФ-4424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 в районе, где расположен Участок,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>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17.07.2025 № 110-10496).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7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hyperlink r:id="rId18" w:tgtFrame="mailto:perm-mail@ural.rt.ru.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30.06.2025 № 01/05/96186/25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2 934 300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146 715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1 467 150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15.10.2025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18.11.2025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19.11.2025.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20.11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9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15.10.2025 по 18.11.2025.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15.10.2025 по 18.11.2025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1-5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20"/>
      <w:headerReference w:type="first" r:id="rId21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43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b w:val="false"/>
        <w:szCs w:val="24"/>
        <w:bCs w:val="false"/>
        <w:color w:themeColor="text1"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8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s:/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mailto:perm-mail@ural.rt.ru" TargetMode="External"/><Relationship Id="rId18" Type="http://schemas.openxmlformats.org/officeDocument/2006/relationships/hyperlink" Target="mailto:perm-mail@ural.rt.ru." TargetMode="External"/><Relationship Id="rId19" Type="http://schemas.openxmlformats.org/officeDocument/2006/relationships/hyperlink" Target="http://utp.sberbank-ast.ru/AP/Notice/653/Requisites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Application>LibreOffice/7.6.7.2$Linux_X86_64 LibreOffice_project/60$Build-2</Application>
  <AppVersion>15.0000</AppVersion>
  <Pages>49</Pages>
  <Words>15032</Words>
  <Characters>107484</Characters>
  <CharactersWithSpaces>122264</CharactersWithSpaces>
  <Paragraphs>708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2025-10-14T14:47:09Z</dcterms:modified>
  <cp:revision>312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