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1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01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59:01:4510451:250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sz w:val="24"/>
          <w:szCs w:val="24"/>
        </w:rPr>
        <w:t xml:space="preserve">793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1-я Колхозная, </w:t>
      </w:r>
      <w:r>
        <w:rPr>
          <w:rFonts w:ascii="Times New Roman" w:hAnsi="Times New Roman"/>
          <w:b/>
          <w:bCs/>
          <w:sz w:val="24"/>
          <w:szCs w:val="24"/>
        </w:rPr>
        <w:t xml:space="preserve">земельный участок 68а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1 к настоящему договору.</w:t>
      </w: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901"/>
        <w:contextualSpacing w:val="0"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зоне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индивидуальной усадебной жилой </w:t>
      </w:r>
      <w:r>
        <w:rPr>
          <w:rFonts w:ascii="Times New Roman" w:hAnsi="Times New Roman" w:cs="Times New Roman"/>
          <w:sz w:val="24"/>
          <w:szCs w:val="24"/>
        </w:rPr>
        <w:t xml:space="preserve">зас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тройки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(Ж-5).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numPr>
          <w:ilvl w:val="0"/>
          <w:numId w:val="9"/>
        </w:num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частично </w:t>
      </w:r>
      <w:r>
        <w:rPr>
          <w:rFonts w:ascii="Times New Roman" w:hAnsi="Times New Roman" w:cs="Times New Roman"/>
          <w:sz w:val="24"/>
          <w:szCs w:val="24"/>
        </w:rPr>
        <w:t xml:space="preserve">охранная зона </w:t>
      </w:r>
      <w:r>
        <w:rPr>
          <w:rFonts w:ascii="Times New Roman" w:hAnsi="Times New Roman" w:cs="Times New Roman"/>
          <w:sz w:val="24"/>
          <w:szCs w:val="24"/>
        </w:rPr>
        <w:t xml:space="preserve">инженерных сетей (тепловой трассы лит.1, </w:t>
        <w:br/>
        <w:t xml:space="preserve">инв. №</w:t>
      </w:r>
      <w:r>
        <w:rPr>
          <w:rFonts w:ascii="Times New Roman" w:hAnsi="Times New Roman" w:cs="Times New Roman"/>
          <w:sz w:val="24"/>
          <w:szCs w:val="24"/>
        </w:rPr>
        <w:t xml:space="preserve">57:401:002:000086830)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numPr>
          <w:ilvl w:val="0"/>
          <w:numId w:val="9"/>
        </w:num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паводков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расчетной обеспеченности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1%";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numPr>
          <w:ilvl w:val="0"/>
          <w:numId w:val="9"/>
        </w:num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03.07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2025 № РФ-59-2-03-0-00-2025-1516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, предельная высота зданий, строений не более 10,5 м (документация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от 22.12.2017 № 1178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01"/>
        <w:contextualSpacing w:val="0"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 – 30%.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08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3.2.17</w:t>
      </w:r>
      <w:r>
        <w:rPr>
          <w:rFonts w:ascii="Times New Roman" w:hAnsi="Times New Roman" w:cs="Times New Roman"/>
          <w:sz w:val="24"/>
          <w:szCs w:val="24"/>
        </w:rPr>
        <w:t xml:space="preserve">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 планировании и размещении объектов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 (предусмо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рев и запроектировав соответствующее расстояние между строений для обеспечения подъезда и разворота пожарной техники, а так же источники противопожарного водоснабжения с пожарными гидрантами, которые надлежит размещать из условия обслуживания ими зданий,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ходящихся в радиусе 200 м. ширина проездов для пожарной техники в зависимости от высоты зданий или сооружений должна составлять не менее: 3,5 метров – при высоте зданий или сооружений до 13 метров включительно; 4,2 метра – при высоте здания от 13 метров 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46 метров включительно; 6 метров – при высоте здания более 46 метров);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проектом строительства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numPr>
          <w:ilvl w:val="0"/>
          <w:numId w:val="4"/>
        </w:numPr>
        <w:contextualSpacing w:val="0"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нанесение существующих деревьев на стройгенплан. На земельном участке </w:t>
        <w:br/>
        <w:t xml:space="preserve">произрастает </w:t>
      </w:r>
      <w:r>
        <w:rPr>
          <w:rFonts w:ascii="Times New Roman" w:hAnsi="Times New Roman"/>
          <w:spacing w:val="-4"/>
          <w:sz w:val="24"/>
        </w:rPr>
        <w:t xml:space="preserve">21 дерево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 xml:space="preserve">пород: дуб - 1 шт., ива - 19 шт., береза - 1 шт.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numPr>
          <w:ilvl w:val="0"/>
          <w:numId w:val="4"/>
        </w:numPr>
        <w:contextualSpacing w:val="0"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numPr>
          <w:ilvl w:val="0"/>
          <w:numId w:val="6"/>
        </w:numPr>
        <w:contextualSpacing w:val="0"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1"/>
        <w:numPr>
          <w:ilvl w:val="0"/>
          <w:numId w:val="7"/>
        </w:numPr>
        <w:contextualSpacing w:val="0"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1"/>
        <w:numPr>
          <w:ilvl w:val="0"/>
          <w:numId w:val="7"/>
        </w:numPr>
        <w:contextualSpacing w:val="0"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numPr>
          <w:ilvl w:val="0"/>
          <w:numId w:val="7"/>
        </w:numPr>
        <w:contextualSpacing w:val="0"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 недопущение использования приствольных кругов существующих деревьев (ø 1м) под складирование материалов и установку временных сооружений;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для присоединения земельного участка к улично-дорожной сети г. Перми необходимо:</w:t>
      </w:r>
      <w:r/>
    </w:p>
    <w:p>
      <w:pPr>
        <w:pStyle w:val="901"/>
        <w:numPr>
          <w:ilvl w:val="0"/>
          <w:numId w:val="11"/>
        </w:numPr>
        <w:contextualSpacing w:val="0"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numPr>
          <w:ilvl w:val="0"/>
          <w:numId w:val="11"/>
        </w:numPr>
        <w:contextualSpacing w:val="0"/>
        <w:ind w:lef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администрации города Перми от 31.01.2022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</w:t>
      </w:r>
      <w:r>
        <w:rPr>
          <w:rFonts w:ascii="Times New Roman" w:hAnsi="Times New Roman" w:cs="Times New Roman"/>
          <w:sz w:val="24"/>
          <w:szCs w:val="24"/>
        </w:rPr>
        <w:t xml:space="preserve">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 соблюдать Правила благоустройства территории города Перми, утвержденные решением Пермской городской Думы от 15.12.2020 № 277 «Об утверждении Правил благоустройства территории города Перми»,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электроосвещение территории объекта;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правила охраны коммунальных тепловых сетей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установленные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приказом Минстроя РФ от 17.08.1992 №197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типовых правилах охраны коммунальных тепловых сетей»;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соблюдать огранич</w:t>
      </w:r>
      <w:r>
        <w:rPr>
          <w:rFonts w:ascii="Times New Roman" w:hAnsi="Times New Roman" w:cs="Times New Roman"/>
          <w:sz w:val="24"/>
          <w:szCs w:val="24"/>
        </w:rPr>
        <w:t xml:space="preserve">ения, установленные  </w:t>
      </w:r>
      <w:r>
        <w:rPr>
          <w:rFonts w:ascii="Times New Roman" w:hAnsi="Times New Roman" w:cs="Times New Roman"/>
          <w:sz w:val="24"/>
          <w:szCs w:val="24"/>
        </w:rPr>
        <w:t xml:space="preserve">частью 3 статьи 67.1 Водного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contextualSpacing w:val="0"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01"/>
        <w:contextualSpacing w:val="0"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901"/>
        <w:contextualSpacing w:val="0"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901"/>
        <w:contextualSpacing w:val="0"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901"/>
        <w:contextualSpacing w:val="0"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901"/>
        <w:contextualSpacing w:val="0"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901"/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/>
          </w:p>
          <w:p>
            <w:pPr>
              <w:pStyle w:val="901"/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01"/>
        <w:ind w:firstLine="53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39"/>
        <w:jc w:val="both"/>
        <w:spacing w:line="276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1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64" w:lineRule="auto"/>
              <w:widowControl w:val="off"/>
              <w:rPr>
                <w:sz w:val="24"/>
                <w:szCs w:val="24"/>
              </w:rPr>
              <w:suppressLineNumbers w:val="0"/>
            </w:pPr>
            <w:r/>
            <w:bookmarkStart w:id="0" w:name="undefined"/>
            <w:r/>
            <w:bookmarkEnd w:id="0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0" w:line="264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0" w:line="264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0" w:line="264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64" w:lineRule="auto"/>
              <w:widowControl w:val="off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contextualSpacing w:val="0"/>
              <w:jc w:val="left"/>
              <w:spacing w:before="0" w:after="0" w:line="264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 w:val="0"/>
              <w:ind w:left="108"/>
              <w:jc w:val="left"/>
              <w:spacing w:before="0" w:after="0" w:line="264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ind w:left="108"/>
              <w:jc w:val="left"/>
              <w:spacing w:before="0" w:after="0" w:line="264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06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11"/>
          <w:jc w:val="center"/>
        </w:pPr>
        <w:r/>
        <w:r/>
      </w:p>
      <w:p>
        <w:pPr>
          <w:pStyle w:val="91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8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7"/>
    <w:next w:val="897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7"/>
    <w:next w:val="897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897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897"/>
    <w:next w:val="897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basedOn w:val="898"/>
    <w:link w:val="744"/>
    <w:uiPriority w:val="10"/>
    <w:rPr>
      <w:sz w:val="48"/>
      <w:szCs w:val="48"/>
    </w:rPr>
  </w:style>
  <w:style w:type="paragraph" w:styleId="746">
    <w:name w:val="Subtitle"/>
    <w:basedOn w:val="897"/>
    <w:next w:val="897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basedOn w:val="898"/>
    <w:link w:val="746"/>
    <w:uiPriority w:val="11"/>
    <w:rPr>
      <w:sz w:val="24"/>
      <w:szCs w:val="24"/>
    </w:rPr>
  </w:style>
  <w:style w:type="paragraph" w:styleId="748">
    <w:name w:val="Quote"/>
    <w:basedOn w:val="897"/>
    <w:next w:val="897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897"/>
    <w:next w:val="897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character" w:styleId="752">
    <w:name w:val="Header Char"/>
    <w:basedOn w:val="898"/>
    <w:link w:val="911"/>
    <w:uiPriority w:val="99"/>
  </w:style>
  <w:style w:type="character" w:styleId="753">
    <w:name w:val="Footer Char"/>
    <w:basedOn w:val="898"/>
    <w:link w:val="913"/>
    <w:uiPriority w:val="99"/>
  </w:style>
  <w:style w:type="paragraph" w:styleId="754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913"/>
    <w:uiPriority w:val="99"/>
  </w:style>
  <w:style w:type="table" w:styleId="756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character" w:styleId="882">
    <w:name w:val="Footnote Text Char"/>
    <w:link w:val="906"/>
    <w:uiPriority w:val="99"/>
    <w:rPr>
      <w:sz w:val="18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3">
    <w:name w:val="Body Text Indent 2"/>
    <w:basedOn w:val="897"/>
    <w:link w:val="904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Основной текст с отступом 2 Знак"/>
    <w:basedOn w:val="898"/>
    <w:link w:val="90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5">
    <w:name w:val="Table Grid"/>
    <w:basedOn w:val="899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6">
    <w:name w:val="footnote text"/>
    <w:basedOn w:val="897"/>
    <w:link w:val="90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7" w:customStyle="1">
    <w:name w:val="Текст сноски Знак"/>
    <w:basedOn w:val="898"/>
    <w:link w:val="906"/>
    <w:uiPriority w:val="99"/>
    <w:semiHidden/>
    <w:rPr>
      <w:sz w:val="20"/>
      <w:szCs w:val="20"/>
    </w:rPr>
  </w:style>
  <w:style w:type="character" w:styleId="908">
    <w:name w:val="footnote reference"/>
    <w:semiHidden/>
    <w:unhideWhenUsed/>
    <w:rPr>
      <w:vertAlign w:val="superscript"/>
    </w:rPr>
  </w:style>
  <w:style w:type="table" w:styleId="909" w:customStyle="1">
    <w:name w:val="Сетка таблицы1"/>
    <w:basedOn w:val="899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0">
    <w:name w:val="Strong"/>
    <w:basedOn w:val="898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11">
    <w:name w:val="Header"/>
    <w:basedOn w:val="897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898"/>
    <w:link w:val="911"/>
    <w:uiPriority w:val="99"/>
  </w:style>
  <w:style w:type="paragraph" w:styleId="913">
    <w:name w:val="Footer"/>
    <w:basedOn w:val="897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898"/>
    <w:link w:val="913"/>
    <w:uiPriority w:val="99"/>
  </w:style>
  <w:style w:type="paragraph" w:styleId="915">
    <w:name w:val="Balloon Text"/>
    <w:basedOn w:val="897"/>
    <w:link w:val="9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98"/>
    <w:link w:val="91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revision>18</cp:revision>
  <dcterms:created xsi:type="dcterms:W3CDTF">2024-03-22T04:14:00Z</dcterms:created>
  <dcterms:modified xsi:type="dcterms:W3CDTF">2025-08-20T10:05:19Z</dcterms:modified>
</cp:coreProperties>
</file>