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spacing w:before="0" w:after="0" w:line="240" w:lineRule="auto"/>
        <w:ind w:firstLine="540"/>
        <w:contextualSpacing w:val="0"/>
        <w:jc w:val="right"/>
        <w:rPr>
          <w:rFonts w:ascii="Times New Roman" w:hAnsi="Times New Roman" w:cs="Times New Roman"/>
          <w:sz w:val="12"/>
          <w:szCs w:val="12"/>
          <w:highlight w:val="none"/>
          <w14:ligatures w14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  <w:lang w:val="en-US" w:eastAsia="ru-RU"/>
        </w:rPr>
        <w:t xml:space="preserve">id</w:t>
      </w:r>
      <w:r>
        <w:rPr>
          <w:rFonts w:ascii="Times New Roman" w:hAnsi="Times New Roman" w:cs="Times New Roman"/>
          <w:sz w:val="20"/>
          <w:szCs w:val="20"/>
          <w:highlight w:val="none"/>
          <w:lang w:eastAsia="ru-RU"/>
        </w:rPr>
        <w:t xml:space="preserve"> 80510</w:t>
      </w:r>
      <w:r>
        <w:rPr>
          <w:rFonts w:ascii="Times New Roman" w:hAnsi="Times New Roman" w:cs="Times New Roman"/>
          <w:sz w:val="12"/>
          <w:szCs w:val="12"/>
          <w:highlight w:val="none"/>
          <w14:ligatures w14:val="none"/>
        </w:rPr>
      </w:r>
      <w:r>
        <w:rPr>
          <w:rFonts w:ascii="Times New Roman" w:hAnsi="Times New Roman" w:cs="Times New Roman"/>
          <w:sz w:val="12"/>
          <w:szCs w:val="12"/>
          <w:highlight w:val="none"/>
          <w14:ligatures w14:val="none"/>
        </w:rPr>
      </w:r>
    </w:p>
    <w:p>
      <w:pPr>
        <w:pStyle w:val="917"/>
        <w:spacing w:after="0" w:line="276" w:lineRule="auto"/>
        <w:ind w:left="284"/>
        <w:jc w:val="right"/>
        <w:outlineLvl w:val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widowControl w:val="off"/>
        <w:spacing w:after="0"/>
        <w:ind w:left="7513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pStyle w:val="91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6"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15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left="0" w:right="0" w:firstLine="567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</w:t>
      </w:r>
      <w:r>
        <w:rPr>
          <w:rFonts w:ascii="Times New Roman" w:hAnsi="Times New Roman" w:cs="Times New Roman"/>
          <w:sz w:val="24"/>
          <w:szCs w:val="24"/>
        </w:rPr>
        <w:t xml:space="preserve">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59:01:5010045:176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кв.м, расположенный на землях населенных пункто</w:t>
      </w:r>
      <w:r>
        <w:rPr>
          <w:rFonts w:ascii="Times New Roman" w:hAnsi="Times New Roman" w:cs="Times New Roman"/>
          <w:sz w:val="24"/>
          <w:szCs w:val="24"/>
        </w:rPr>
        <w:t xml:space="preserve">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жилой район Ново-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Бродовский, улица Кленовая, з/у 130б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(далее - земельный участок)</w:t>
      </w:r>
      <w:r>
        <w:rPr>
          <w:rFonts w:ascii="Times New Roman" w:hAnsi="Times New Roman" w:cs="Times New Roman"/>
          <w:sz w:val="24"/>
          <w:szCs w:val="24"/>
        </w:rPr>
        <w:t xml:space="preserve">, для индивидуального жи</w:t>
      </w:r>
      <w:r>
        <w:rPr>
          <w:rFonts w:ascii="Times New Roman" w:hAnsi="Times New Roman" w:cs="Times New Roman"/>
          <w:sz w:val="24"/>
          <w:szCs w:val="24"/>
        </w:rPr>
        <w:t xml:space="preserve">лищного строительства, </w:t>
      </w:r>
      <w:r>
        <w:rPr>
          <w:rFonts w:ascii="Times New Roman" w:hAnsi="Times New Roman" w:cs="Times New Roman"/>
          <w:sz w:val="24"/>
          <w:szCs w:val="24"/>
        </w:rPr>
        <w:t xml:space="preserve">в граница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left="0" w:right="0" w:firstLine="567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зоне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индивидуальной жилой застройки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городского типа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(Ж-4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915"/>
        <w:spacing w:before="0" w:after="0" w:line="240" w:lineRule="auto"/>
        <w:ind w:left="0" w:right="0" w:firstLine="567"/>
        <w:contextualSpacing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емельн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ый участок расположен в зоне с особым условием использования территории:  приаэродромная территория аэродрома аэ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ропорта Большое Савино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  <w:br/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</w:t>
        <w:br/>
        <w:t xml:space="preserve">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10.06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.2025 № РФ-59-2-03-0-00-2025-1317-0</w:t>
      </w:r>
      <w:r>
        <w:rPr>
          <w:rFonts w:ascii="Times New Roman" w:hAnsi="Times New Roman"/>
          <w:sz w:val="24"/>
          <w:szCs w:val="24"/>
        </w:rPr>
        <w:t xml:space="preserve">, предельная высота зданий, строений не более 10,5 м (</w:t>
      </w:r>
      <w:r>
        <w:rPr>
          <w:rFonts w:ascii="Times New Roman" w:hAnsi="Times New Roman"/>
          <w:sz w:val="24"/>
          <w:szCs w:val="24"/>
        </w:rPr>
        <w:t xml:space="preserve">документация по планировке территории, утверждена постановлением админист</w:t>
      </w:r>
      <w:r>
        <w:rPr>
          <w:rFonts w:ascii="Times New Roman" w:hAnsi="Times New Roman"/>
          <w:sz w:val="24"/>
          <w:szCs w:val="24"/>
        </w:rPr>
        <w:t xml:space="preserve">рации города Перми от 22.12.2017 № 1178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afterAutospacing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участка – 30%.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22"/>
          <w:rFonts w:ascii="Times New Roman" w:hAnsi="Times New Roman" w:cs="Times New Roman"/>
          <w:sz w:val="24"/>
          <w:szCs w:val="24"/>
          <w:highlight w:val="none"/>
        </w:rPr>
        <w:footnoteReference w:id="2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3.2.9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15.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при строительстве и размещении объектов на земельном участке, предусмотреть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8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нос деревьев, попадающих под пятно застройки, на основании акта комиссионно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ода Перми». Ук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азанный акт должен быть составлен на основании проектной документации. Остальные деревья сохранить.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15"/>
        <w:numPr>
          <w:numId w:val="18"/>
          <w:ilvl w:val="0"/>
        </w:numPr>
        <w:suppressLineNumbers w:val="0"/>
        <w:spacing w:before="0" w:beforeAutospacing="0" w:after="0" w:line="240" w:lineRule="auto"/>
        <w:ind w:left="0" w:right="0" w:firstLine="916"/>
        <w:contextualSpacing w:val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</w:t>
      </w:r>
      <w:r>
        <w:rPr>
          <w:rFonts w:ascii="Times New Roman" w:hAnsi="Times New Roman"/>
          <w:sz w:val="24"/>
          <w:szCs w:val="24"/>
          <w:highlight w:val="none"/>
        </w:rPr>
        <w:t xml:space="preserve">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5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</w:t>
      </w:r>
      <w:r>
        <w:rPr>
          <w:rFonts w:ascii="Times New Roman" w:hAnsi="Times New Roman"/>
          <w:sz w:val="24"/>
          <w:szCs w:val="24"/>
          <w:highlight w:val="none"/>
        </w:rPr>
        <w:t xml:space="preserve">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5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установку временного защитного ограждения строительной площадки, определение видов и объемов образующихся 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тходов и мест их ра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змещения, систематический вывоз отходов, недопущение загрязнения атмосферы, почвы и подземных вод,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3.2.19. для присоединения земельного участка к улично-дорожной сети г. Перми необходимо: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5"/>
        <w:numPr>
          <w:numId w:val="14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numPr>
          <w:numId w:val="14"/>
          <w:ilvl w:val="0"/>
        </w:numPr>
        <w:suppressLineNumbers w:val="0"/>
        <w:spacing w:before="0" w:after="0" w:line="240" w:lineRule="auto"/>
        <w:ind w:left="0" w:firstLine="9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автомобильн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По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тано</w:t>
      </w:r>
      <w:r>
        <w:rPr>
          <w:rFonts w:ascii="Times New Roman" w:hAnsi="Times New Roman" w:cs="Times New Roman"/>
          <w:sz w:val="24"/>
          <w:szCs w:val="24"/>
        </w:rPr>
        <w:t xml:space="preserve">влением администрации города Перми от 31.01.2022    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</w:t>
      </w:r>
      <w:r>
        <w:rPr>
          <w:rFonts w:ascii="Times New Roman" w:hAnsi="Times New Roman" w:cs="Times New Roman"/>
          <w:sz w:val="24"/>
          <w:szCs w:val="24"/>
        </w:rPr>
        <w:t xml:space="preserve">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3.2.20 соблюдать Правила благоустройства территории города Перми, утвержденные решением Пермской городской Думы от 15.12.2020 № 277 «Об утверждении Правил благоустройства территории города Перми»,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электроосвещение территории объекта;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стоянку для временного хранения транспорта разместить в границах отведенного под строительство земельного участка вне территории общего пользования;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устройство подъезда к земельному участку или ликвидацию разрушений, повреждений дорожного покрытия существующего проезда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lef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915"/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7.5.5. 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rPr/>
        <w:tblPrEx/>
        <w:tc>
          <w:tcPr>
            <w:tcW w:w="4652" w:type="dxa"/>
            <w:noWrap w:val="false"/>
            <w:textDirection w:val="lrTb"/>
          </w:tcPr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noWrap w:val="false"/>
            <w:textDirection w:val="lrTb"/>
          </w:tcPr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</w:p>
          <w:p>
            <w:pPr>
              <w:pStyle w:val="915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915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76" w:lineRule="auto"/>
        <w:ind w:firstLine="539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15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1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rPr/>
        <w:tblPrEx/>
        <w:tc>
          <w:tcPr>
            <w:tcW w:w="4786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</w:rPr>
            </w:pPr>
            <w:bookmarkStart w:id="0" w:name="undefined"/>
            <w:bookmarkEnd w:id="0"/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uppressLineNumbers w:val="0"/>
              <w:spacing w:before="0" w:after="0" w:line="264" w:lineRule="auto"/>
              <w:contextualSpacing w:val="0"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  <w:t xml:space="preserve">           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suppressLineNumbers w:val="0"/>
              <w:spacing w:before="0" w:after="0" w:line="264" w:lineRule="auto"/>
              <w:contextualSpacing w:val="0"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64" w:lineRule="auto"/>
              <w:ind w:left="108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64" w:lineRule="auto"/>
              <w:ind w:left="108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851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widowControl w:val="off"/>
        <w:suppressLineNumbers w:val="0"/>
        <w:spacing w:before="0" w:after="0" w:line="264" w:lineRule="auto"/>
        <w:contextualSpacing w:val="0"/>
        <w:jc w:val="left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Style w:val="922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2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25"/>
          <w:jc w:val="center"/>
        </w:pPr>
      </w:p>
      <w:p>
        <w:pPr>
          <w:pStyle w:val="92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Heading 1"/>
    <w:basedOn w:val="911"/>
    <w:next w:val="911"/>
    <w:link w:val="73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9">
    <w:name w:val="Heading 1 Char"/>
    <w:basedOn w:val="912"/>
    <w:link w:val="738"/>
    <w:uiPriority w:val="9"/>
    <w:rPr>
      <w:rFonts w:ascii="Arial" w:hAnsi="Arial" w:eastAsia="Arial" w:cs="Arial"/>
      <w:sz w:val="40"/>
      <w:szCs w:val="40"/>
    </w:rPr>
  </w:style>
  <w:style w:type="paragraph" w:styleId="740">
    <w:name w:val="Heading 2"/>
    <w:basedOn w:val="911"/>
    <w:next w:val="911"/>
    <w:link w:val="74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1">
    <w:name w:val="Heading 2 Char"/>
    <w:basedOn w:val="912"/>
    <w:link w:val="740"/>
    <w:uiPriority w:val="9"/>
    <w:rPr>
      <w:rFonts w:ascii="Arial" w:hAnsi="Arial" w:eastAsia="Arial" w:cs="Arial"/>
      <w:sz w:val="34"/>
    </w:rPr>
  </w:style>
  <w:style w:type="paragraph" w:styleId="742">
    <w:name w:val="Heading 3"/>
    <w:basedOn w:val="911"/>
    <w:next w:val="911"/>
    <w:link w:val="74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3">
    <w:name w:val="Heading 3 Char"/>
    <w:basedOn w:val="912"/>
    <w:link w:val="742"/>
    <w:uiPriority w:val="9"/>
    <w:rPr>
      <w:rFonts w:ascii="Arial" w:hAnsi="Arial" w:eastAsia="Arial" w:cs="Arial"/>
      <w:sz w:val="30"/>
      <w:szCs w:val="30"/>
    </w:rPr>
  </w:style>
  <w:style w:type="paragraph" w:styleId="744">
    <w:name w:val="Heading 4"/>
    <w:basedOn w:val="911"/>
    <w:next w:val="911"/>
    <w:link w:val="74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5">
    <w:name w:val="Heading 4 Char"/>
    <w:basedOn w:val="912"/>
    <w:link w:val="744"/>
    <w:uiPriority w:val="9"/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911"/>
    <w:next w:val="911"/>
    <w:link w:val="74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7">
    <w:name w:val="Heading 5 Char"/>
    <w:basedOn w:val="912"/>
    <w:link w:val="746"/>
    <w:uiPriority w:val="9"/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911"/>
    <w:next w:val="911"/>
    <w:link w:val="74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9">
    <w:name w:val="Heading 6 Char"/>
    <w:basedOn w:val="91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911"/>
    <w:next w:val="911"/>
    <w:link w:val="75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7 Char"/>
    <w:basedOn w:val="912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911"/>
    <w:next w:val="911"/>
    <w:link w:val="75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3">
    <w:name w:val="Heading 8 Char"/>
    <w:basedOn w:val="912"/>
    <w:link w:val="752"/>
    <w:uiPriority w:val="9"/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911"/>
    <w:next w:val="911"/>
    <w:link w:val="75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>
    <w:name w:val="Heading 9 Char"/>
    <w:basedOn w:val="912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911"/>
    <w:uiPriority w:val="34"/>
    <w:qFormat/>
    <w:pPr>
      <w:ind w:left="720"/>
      <w:contextualSpacing/>
    </w:pPr>
  </w:style>
  <w:style w:type="paragraph" w:styleId="757">
    <w:name w:val="No Spacing"/>
    <w:uiPriority w:val="1"/>
    <w:qFormat/>
    <w:pPr>
      <w:spacing w:before="0" w:after="0" w:line="240" w:lineRule="auto"/>
    </w:pPr>
  </w:style>
  <w:style w:type="paragraph" w:styleId="758">
    <w:name w:val="Title"/>
    <w:basedOn w:val="911"/>
    <w:next w:val="911"/>
    <w:link w:val="75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9">
    <w:name w:val="Title Char"/>
    <w:basedOn w:val="912"/>
    <w:link w:val="758"/>
    <w:uiPriority w:val="10"/>
    <w:rPr>
      <w:sz w:val="48"/>
      <w:szCs w:val="48"/>
    </w:rPr>
  </w:style>
  <w:style w:type="paragraph" w:styleId="760">
    <w:name w:val="Subtitle"/>
    <w:basedOn w:val="911"/>
    <w:next w:val="911"/>
    <w:link w:val="761"/>
    <w:uiPriority w:val="11"/>
    <w:qFormat/>
    <w:pPr>
      <w:spacing w:before="200" w:after="200"/>
    </w:pPr>
    <w:rPr>
      <w:sz w:val="24"/>
      <w:szCs w:val="24"/>
    </w:rPr>
  </w:style>
  <w:style w:type="character" w:styleId="761">
    <w:name w:val="Subtitle Char"/>
    <w:basedOn w:val="912"/>
    <w:link w:val="760"/>
    <w:uiPriority w:val="11"/>
    <w:rPr>
      <w:sz w:val="24"/>
      <w:szCs w:val="24"/>
    </w:rPr>
  </w:style>
  <w:style w:type="paragraph" w:styleId="762">
    <w:name w:val="Quote"/>
    <w:basedOn w:val="911"/>
    <w:next w:val="911"/>
    <w:link w:val="763"/>
    <w:uiPriority w:val="29"/>
    <w:qFormat/>
    <w:pPr>
      <w:ind w:left="720" w:right="720"/>
    </w:pPr>
    <w:rPr>
      <w:i/>
    </w:rPr>
  </w:style>
  <w:style w:type="character" w:styleId="763">
    <w:name w:val="Quote Char"/>
    <w:link w:val="762"/>
    <w:uiPriority w:val="29"/>
    <w:rPr>
      <w:i/>
    </w:rPr>
  </w:style>
  <w:style w:type="paragraph" w:styleId="764">
    <w:name w:val="Intense Quote"/>
    <w:basedOn w:val="911"/>
    <w:next w:val="911"/>
    <w:link w:val="76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65">
    <w:name w:val="Intense Quote Char"/>
    <w:link w:val="764"/>
    <w:uiPriority w:val="30"/>
    <w:rPr>
      <w:i/>
    </w:rPr>
  </w:style>
  <w:style w:type="character" w:styleId="766">
    <w:name w:val="Header Char"/>
    <w:basedOn w:val="912"/>
    <w:link w:val="925"/>
    <w:uiPriority w:val="99"/>
  </w:style>
  <w:style w:type="character" w:styleId="767">
    <w:name w:val="Footer Char"/>
    <w:basedOn w:val="912"/>
    <w:link w:val="927"/>
    <w:uiPriority w:val="99"/>
  </w:style>
  <w:style w:type="paragraph" w:styleId="768">
    <w:name w:val="Caption"/>
    <w:basedOn w:val="911"/>
    <w:next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>
    <w:name w:val="Caption Char"/>
    <w:basedOn w:val="768"/>
    <w:link w:val="927"/>
    <w:uiPriority w:val="99"/>
  </w:style>
  <w:style w:type="table" w:styleId="770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05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06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07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08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09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10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11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9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0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1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2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3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4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5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character" w:styleId="896">
    <w:name w:val="Footnote Text Char"/>
    <w:link w:val="920"/>
    <w:uiPriority w:val="99"/>
    <w:rPr>
      <w:sz w:val="18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basedOn w:val="912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spacing w:after="57"/>
      <w:ind w:left="0" w:right="0" w:firstLine="0"/>
    </w:pPr>
  </w:style>
  <w:style w:type="paragraph" w:styleId="901">
    <w:name w:val="toc 2"/>
    <w:basedOn w:val="911"/>
    <w:next w:val="911"/>
    <w:uiPriority w:val="39"/>
    <w:unhideWhenUsed/>
    <w:pPr>
      <w:spacing w:after="57"/>
      <w:ind w:left="283" w:right="0" w:firstLine="0"/>
    </w:pPr>
  </w:style>
  <w:style w:type="paragraph" w:styleId="902">
    <w:name w:val="toc 3"/>
    <w:basedOn w:val="911"/>
    <w:next w:val="911"/>
    <w:uiPriority w:val="39"/>
    <w:unhideWhenUsed/>
    <w:pPr>
      <w:spacing w:after="57"/>
      <w:ind w:left="567" w:right="0" w:firstLine="0"/>
    </w:pPr>
  </w:style>
  <w:style w:type="paragraph" w:styleId="903">
    <w:name w:val="toc 4"/>
    <w:basedOn w:val="911"/>
    <w:next w:val="911"/>
    <w:uiPriority w:val="39"/>
    <w:unhideWhenUsed/>
    <w:pPr>
      <w:spacing w:after="57"/>
      <w:ind w:left="850" w:right="0" w:firstLine="0"/>
    </w:pPr>
  </w:style>
  <w:style w:type="paragraph" w:styleId="904">
    <w:name w:val="toc 5"/>
    <w:basedOn w:val="911"/>
    <w:next w:val="911"/>
    <w:uiPriority w:val="39"/>
    <w:unhideWhenUsed/>
    <w:pPr>
      <w:spacing w:after="57"/>
      <w:ind w:left="1134" w:right="0" w:firstLine="0"/>
    </w:pPr>
  </w:style>
  <w:style w:type="paragraph" w:styleId="905">
    <w:name w:val="toc 6"/>
    <w:basedOn w:val="911"/>
    <w:next w:val="911"/>
    <w:uiPriority w:val="39"/>
    <w:unhideWhenUsed/>
    <w:pPr>
      <w:spacing w:after="57"/>
      <w:ind w:left="1417" w:right="0" w:firstLine="0"/>
    </w:pPr>
  </w:style>
  <w:style w:type="paragraph" w:styleId="906">
    <w:name w:val="toc 7"/>
    <w:basedOn w:val="911"/>
    <w:next w:val="911"/>
    <w:uiPriority w:val="39"/>
    <w:unhideWhenUsed/>
    <w:pPr>
      <w:spacing w:after="57"/>
      <w:ind w:left="1701" w:right="0" w:firstLine="0"/>
    </w:pPr>
  </w:style>
  <w:style w:type="paragraph" w:styleId="907">
    <w:name w:val="toc 8"/>
    <w:basedOn w:val="911"/>
    <w:next w:val="911"/>
    <w:uiPriority w:val="39"/>
    <w:unhideWhenUsed/>
    <w:pPr>
      <w:spacing w:after="57"/>
      <w:ind w:left="1984" w:right="0" w:firstLine="0"/>
    </w:pPr>
  </w:style>
  <w:style w:type="paragraph" w:styleId="908">
    <w:name w:val="toc 9"/>
    <w:basedOn w:val="911"/>
    <w:next w:val="911"/>
    <w:uiPriority w:val="39"/>
    <w:unhideWhenUsed/>
    <w:pPr>
      <w:spacing w:after="57"/>
      <w:ind w:left="2268" w:right="0" w:firstLine="0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qFormat/>
  </w:style>
  <w:style w:type="character" w:styleId="912" w:default="1">
    <w:name w:val="Default Paragraph Font"/>
    <w:uiPriority w:val="1"/>
    <w:semiHidden/>
    <w:unhideWhenUsed/>
  </w:style>
  <w:style w:type="table" w:styleId="9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4" w:default="1">
    <w:name w:val="No List"/>
    <w:uiPriority w:val="99"/>
    <w:semiHidden/>
    <w:unhideWhenUsed/>
  </w:style>
  <w:style w:type="paragraph" w:styleId="915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916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7">
    <w:name w:val="Body Text Indent 2"/>
    <w:basedOn w:val="911"/>
    <w:link w:val="918"/>
    <w:uiPriority w:val="99"/>
    <w:semiHidden/>
    <w:unhideWhenUsed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 w:customStyle="1">
    <w:name w:val="Основной текст с отступом 2 Знак"/>
    <w:basedOn w:val="912"/>
    <w:link w:val="91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9">
    <w:name w:val="Table Grid"/>
    <w:basedOn w:val="913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0">
    <w:name w:val="footnote text"/>
    <w:basedOn w:val="911"/>
    <w:link w:val="92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1" w:customStyle="1">
    <w:name w:val="Текст сноски Знак"/>
    <w:basedOn w:val="912"/>
    <w:link w:val="920"/>
    <w:uiPriority w:val="99"/>
    <w:semiHidden/>
    <w:rPr>
      <w:sz w:val="20"/>
      <w:szCs w:val="20"/>
    </w:rPr>
  </w:style>
  <w:style w:type="character" w:styleId="922">
    <w:name w:val="footnote reference"/>
    <w:semiHidden/>
    <w:unhideWhenUsed/>
    <w:rPr>
      <w:vertAlign w:val="superscript"/>
    </w:rPr>
  </w:style>
  <w:style w:type="table" w:styleId="923" w:customStyle="1">
    <w:name w:val="Сетка таблицы1"/>
    <w:basedOn w:val="913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4">
    <w:name w:val="Strong"/>
    <w:basedOn w:val="912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25">
    <w:name w:val="Header"/>
    <w:basedOn w:val="911"/>
    <w:link w:val="926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6" w:customStyle="1">
    <w:name w:val="Верхний колонтитул Знак"/>
    <w:basedOn w:val="912"/>
    <w:link w:val="925"/>
    <w:uiPriority w:val="99"/>
  </w:style>
  <w:style w:type="paragraph" w:styleId="927">
    <w:name w:val="Footer"/>
    <w:basedOn w:val="911"/>
    <w:link w:val="92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8" w:customStyle="1">
    <w:name w:val="Нижний колонтитул Знак"/>
    <w:basedOn w:val="912"/>
    <w:link w:val="927"/>
    <w:uiPriority w:val="99"/>
  </w:style>
  <w:style w:type="paragraph" w:styleId="929">
    <w:name w:val="Balloon Text"/>
    <w:basedOn w:val="911"/>
    <w:link w:val="93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0" w:customStyle="1">
    <w:name w:val="Текст выноски Знак"/>
    <w:basedOn w:val="912"/>
    <w:link w:val="92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kuznecova-ln</cp:lastModifiedBy>
  <cp:revision>40</cp:revision>
  <dcterms:created xsi:type="dcterms:W3CDTF">2024-03-22T04:14:00Z</dcterms:created>
  <dcterms:modified xsi:type="dcterms:W3CDTF">2025-10-01T09:44:38Z</dcterms:modified>
</cp:coreProperties>
</file>