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22.10.2025 № 059-19-01-11-155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Извещение о проведении 27.11.2025 электронного аукциона на право заключения договора аренды земельного участка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Электронный аукцион на право заключения договора аренды земельного участка </w:t>
        <w:br/>
        <w:t xml:space="preserve">(далее – аукцион) проводится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                     «О комиссии по проведению аукционов по продаже земельных участков, находящихся                             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не разграничена, или на право заключения договоров аренды земельных участков, находящихся                   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8"/>
        </w:rPr>
        <w:t>22.10.2025 № 059-19-01-11-155.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b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b/>
          <w:bCs/>
        </w:rPr>
      </w:pPr>
      <w:r>
        <w:rPr>
          <w:b/>
          <w:bCs/>
          <w:lang w:val="en-US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Перми, распоряжение начальника 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 </w:t>
            </w:r>
            <w:r>
              <w:rPr>
                <w:rFonts w:eastAsia="Droid Sans Fallback" w:cs="Lohit Devanagari"/>
                <w:color w:val="auto"/>
                <w:sz w:val="24"/>
                <w:szCs w:val="28"/>
                <w:lang w:val="ru-RU" w:eastAsia="zh-CN" w:bidi="ar-SA"/>
              </w:rPr>
              <w:t>от 23 июля   2025 г. № 21-01-03-5969 «О проведении аукциона на право заключения договора аренды земельного участка в Мотовилихинском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Тобольская, з/у 11б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59:01:3911563:124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 </w:t>
            </w:r>
            <w:r>
              <w:rPr>
                <w:sz w:val="24"/>
                <w:szCs w:val="24"/>
                <w:highlight w:val="white"/>
              </w:rPr>
              <w:t>16.10.2025г. No КУВИ-001/2025-192241940</w:t>
            </w:r>
            <w:r>
              <w:rPr>
                <w:sz w:val="24"/>
                <w:szCs w:val="24"/>
              </w:rPr>
              <w:t xml:space="preserve"> (далее –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08.07.2025 № РФ-59-2-03-0-00-2025-1576-0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В соответствии со сведениями из ЕГРН, копии планшета М 1:500 (требуется корректура)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0"/>
                <w:sz w:val="24"/>
                <w:szCs w:val="24"/>
              </w:rPr>
              <w:t>геодезической съемке, выполненной в 2025 году,</w:t>
            </w:r>
            <w:r>
              <w:rPr>
                <w:sz w:val="24"/>
                <w:szCs w:val="24"/>
                <w:highlight w:val="white"/>
              </w:rPr>
              <w:t xml:space="preserve">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Cs w:val="24"/>
                <w:highlight w:val="white"/>
                <w14:ligatures w14:val="none"/>
              </w:rPr>
            </w:pPr>
            <w:r>
              <w:rPr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Доступ к Участку ограничен порослью деревьев и кустарников</w:t>
            </w:r>
            <w:r>
              <w:rPr>
                <w:sz w:val="24"/>
                <w:szCs w:val="24"/>
              </w:rPr>
              <w:t>, на момент обследования Участка движимых и недвижимых объектов не обнаружено.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  <w:highlight w:val="white"/>
              </w:rPr>
              <w:t>лижайшие пожарные гидранты к участку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расположены по ул. Омская, 5 - на расстоянии 150 м. от участка; по ул. Сигаева,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17а - на расстоянии 94 м. от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администрации Мотовилихинского района города Перми</w:t>
            </w:r>
            <w:r>
              <w:rPr>
                <w:sz w:val="24"/>
                <w:szCs w:val="24"/>
                <w:highlight w:val="white"/>
              </w:rPr>
              <w:t xml:space="preserve"> от 10.07.2025 № 059-36-01-42/3-160, в акте обследования от 09.07.2025).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Согласно сведениям, содержащимся в ГПЗУ, ЕГРН </w:t>
              <w:br/>
              <w:t xml:space="preserve">и справке по градостроительным условиям от 16.10.2025 № 650671, Участок расположен в границах зоны </w:t>
              <w:br/>
              <w:t>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полностью в Приаэродромной территории аэродрома аэропорта Большое Савино, реестровый номер границы 59:32-6.553.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Проектирование и строительство вести в соответствии 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</w:t>
              <w:br/>
              <w:t>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 Участке произрастает 36 деревьев – береза 19 шт., клен ясенелистный 17 шт. Средняя стоимость в ценах 2025 года одного дерева лиственной породы </w:t>
              <w:br/>
              <w:t>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21.07.2025 № 225 (прилагается).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22.07.2025 № 059-33-01-10/3-472).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Дополнительно сообщается, что постановлением администрации города Перми от 23.12.2015 N 1102 </w:t>
              <w:br/>
              <w:t>«Об утверждении документации по планировке территории 3 (в том числе в части СТН часть В11, Г10, часть Г3, часть И18, часть Б6, Б7, часть В3, часть В4, часть Г8, часть Г9, часть Д5, И17, часть Д7, Е4, Ж11, И7) в Орджоникидзевском, Мотовилихинском, Свердловском, Индустриальном районах города Перми» в отношении территории, включающей Земельный участок, утверждены проект планировки территории и проект межевания территории. Проектом планировки территории предусмотрено установление красных линий, обозначающих территории общего пользования (улицы, проезды), для обеспечения доступа к Земельному участку.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  <w14:ligatures w14:val="none"/>
              </w:rPr>
            </w:pPr>
            <w:r>
              <w:rPr>
                <w:b/>
                <w:bCs/>
                <w:sz w:val="24"/>
                <w:szCs w:val="24"/>
              </w:rPr>
              <w:t>В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 настоящее время условия примыкания Участка к улично-дорожной сети города Перми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департамента дорог и </w:t>
            </w:r>
            <w:r>
              <w:rPr>
                <w:b/>
                <w:sz w:val="24"/>
                <w:szCs w:val="24"/>
                <w:highlight w:val="white"/>
              </w:rPr>
              <w:t>благоустройства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02.07.2025 № 059-24-01-36/3-2301).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Источники противопожарного водоснабжения (пожарные гидранты на сети водоснабжения и пожарные водоемы) на указанной территории отсутствуют. Ближайший ПГ расположен по адресу: ул. Сигаева, 19.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Подразделение пожарной охраны расположено </w:t>
              <w:br/>
              <w:t>по адресу: ул. Уральская, 74 (ПСЧ - 3 10- ПСО).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Помещения для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 xml:space="preserve">в данном микрорайоне расположены по адресу: </w:t>
              <w:br/>
              <w:t>г. Пермь, ул. Гашкова, д. 13 (микрорайон Вышка-2, Мотовилихинский район).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По информации, предоставленной письмом Министерства территориальной безопасности Пермского края от 07.10.2020 N 964с, рассматриваемая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Данная территория находится в зоне действия региональной системы оповещения населения города Перми, установленной по адресу: ул. Е. Пермяка, д. 1а– 1500 м.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highlight w:val="white"/>
              </w:rPr>
              <w:t>Иная информация, в части полномочий департамента общественной безопасности администрации города Перми,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30.06.2025 № 059-10-01-27/3-1395).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Droid Sans Fallback" w:cs="Lohit Devanagari"/>
                <w:color w:val="00000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</w:t>
              <w:br/>
              <w:t xml:space="preserve">от 20.10.2016 № 725/пр.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</w:t>
              <w:br/>
              <w:t>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Droid Sans Fallback" w:cs="Lohit Devanagari"/>
                <w:color w:val="00000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м2, общей комнаты в доме с числом комнат две и более - 16 м2, спальни - 8 м2 (на двух человек - 10 м2); кухни - 8 м2; кухонной зоны </w:t>
              <w:br/>
              <w:t>в кухне-столовой - 6 м2. В домах с одной комнатой допускается проектировать кухни или кухни-ниши площадью не менее 5 м2. Площадь спальни и кухни в мансардном этаже (или этаже с наклонными ограждающими конструкциями) допускается не менее 7 м2 при условии, что общая жилая комната имеет площадь не менее 16 м2.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Droid Sans Fallback" w:cs="Lohit Devanagari"/>
                <w:color w:val="00000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 xml:space="preserve">Согласно пункту 6.2 СП 55.13330.2016 высота </w:t>
              <w:br/>
              <w:t xml:space="preserve">(от пола до потолка) комнат и кухни (кухни-столовой) </w:t>
              <w:br/>
              <w:t>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Droid Sans Fallback" w:cs="Lohit Devanagari"/>
                <w:color w:val="00000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 xml:space="preserve">В жилых комнатах и кухнях, расположенных </w:t>
              <w:br/>
              <w:t>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Droid Sans Fallback" w:cs="Lohit Devanagari"/>
                <w:color w:val="00000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Согласно информации, содержащейся в градостроительном план</w:t>
            </w:r>
            <w:r>
              <w:rPr>
                <w:sz w:val="24"/>
                <w:highlight w:val="white"/>
              </w:rPr>
              <w:t>е земельного участка от 08.07.2025 № РФ-59-2-03-0-00-2025-1576-0 (далее – ГПЗУ), предельная высота зданий, строений не более 10,5 м (документация по планировке территории, утвержденная постановлением администрации города Перми от 23.12.2015 № 1102).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highlight w:val="white"/>
                <w:lang w:val="en-US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возможности подключения (технологического присоединения) к сетям электроснабжения объекта капитального строительства присоединяемой мощностью 15 кВт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highlight w:val="white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Российской Федерации от 27.12.2004 № 861 (далее-Правила ТП).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получения технических условий и заключения договора на технологическое присоединение необходимо направить в адрес филиала </w:t>
            </w:r>
            <w:r>
              <w:rPr>
                <w:color w:val="131313"/>
                <w:sz w:val="24"/>
                <w:szCs w:val="24"/>
              </w:rPr>
              <w:t xml:space="preserve">ПAO </w:t>
            </w:r>
            <w:r>
              <w:rPr>
                <w:color w:val="1A1A1A"/>
                <w:sz w:val="24"/>
                <w:szCs w:val="24"/>
              </w:rPr>
              <w:t xml:space="preserve">«Россети </w:t>
            </w:r>
            <w:r>
              <w:rPr>
                <w:sz w:val="24"/>
                <w:szCs w:val="24"/>
              </w:rPr>
              <w:t xml:space="preserve">Урал» - «Пермэнерго» соответствующую заявку на технологическое присоединение с указанием сведений и приложением необходимых документов </w:t>
            </w:r>
            <w:r>
              <w:rPr>
                <w:color w:val="0F0F0F"/>
                <w:sz w:val="24"/>
                <w:szCs w:val="24"/>
              </w:rPr>
              <w:br/>
              <w:t xml:space="preserve">в </w:t>
            </w:r>
            <w:r>
              <w:rPr>
                <w:sz w:val="24"/>
                <w:szCs w:val="24"/>
              </w:rPr>
              <w:t>соответствии с Правилами TП.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sz w:val="24"/>
                <w:szCs w:val="24"/>
              </w:rPr>
              <w:t>Заявку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технологическое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присоединение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можно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через единый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федеральный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портал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электросетевых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группы компаний «Россети» – ПОРТАЛ-ТП.РФ</w:t>
            </w:r>
            <w:r>
              <w:rPr>
                <w:sz w:val="24"/>
                <w:highlight w:val="whit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Филиала ПАО «Россети Урал» - «Пермэнерго» </w:t>
            </w:r>
            <w:r>
              <w:rPr>
                <w:sz w:val="24"/>
                <w:szCs w:val="24"/>
                <w:highlight w:val="white"/>
              </w:rPr>
              <w:t>от 08.07.2025 № ПЭ/ПГЭС/01/22/8262).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</w:t>
              <w:br/>
              <w:t xml:space="preserve">либо почтовым отправлением по адресу: г. Пермь, 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sz w:val="24"/>
                <w:szCs w:val="24"/>
                <w:highlight w:val="white"/>
              </w:rPr>
              <w:t xml:space="preserve"> от 01.07.2025 № ПФ-4577).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Ближайшей сетью водоснабжения, эксплуатируемой </w:t>
              <w:br/>
              <w:t>ООО «НОВОГОР-Прикамье», является водопровод, 2Д-200 мм, по ул. Тюменская, с подключением в существующем колодце в районе здания ЦТП по ул. Омская, ориентировочное расстояние от Участка - 220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</w:rPr>
              <w:t>Ближайшей точкой подключения к сетям водоотведения является сеть канализации, Д-400 мм, внутри квартала, ориентировочное расстояние от Участка - 130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возможен на локальные очистные сооружения, либо в выгребную яму с последующим вывозом стоков спец.машинами),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t>ООО «НОВОГОР-Прикамье»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ООО «НОВО</w:t>
            </w:r>
            <w:bookmarkStart w:id="0" w:name="undefined_Копия_1"/>
            <w:bookmarkEnd w:id="0"/>
            <w:r>
              <w:rPr>
                <w:b/>
                <w:sz w:val="24"/>
                <w:szCs w:val="24"/>
                <w:highlight w:val="white"/>
              </w:rPr>
              <w:t xml:space="preserve">ГОР-Прикамье» </w:t>
            </w:r>
            <w:r>
              <w:rPr>
                <w:sz w:val="24"/>
                <w:szCs w:val="24"/>
                <w:highlight w:val="white"/>
              </w:rPr>
              <w:t>от 01.07.2025 № 110-9592).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Участок расположен вне зоны теплоснабжения ПАО </w:t>
              <w:br/>
              <w:t>«Т Плюс».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Филиала «Пермский ПАО «Т Плюс»</w:t>
            </w:r>
            <w:r>
              <w:rPr>
                <w:sz w:val="24"/>
                <w:szCs w:val="24"/>
                <w:highlight w:val="white"/>
              </w:rPr>
              <w:t xml:space="preserve"> от 02.07.2025 № 51000-32-02348).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 качестве альтернативного энергоресурса рекомендовано рассмотреть газ и обратиться в Пермский филиал АО «Газпром газораспределение Пермь»,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08.07.2025 № 059-04-25/3-121-ри, в письме 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администрации Мотовилихинского района города Перми </w:t>
            </w:r>
            <w:r>
              <w:rPr>
                <w:sz w:val="24"/>
                <w:szCs w:val="24"/>
                <w:highlight w:val="white"/>
              </w:rPr>
              <w:t>от 14.07.2025 № 059-36-01-48/3-427).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Техническое присоединение планируемых к строительству объектов в границах Участка может быть произведено к узлу ВОЛС (г. Пермь, ул. Гашкова, д. 45).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 границах Участка сети ПАО «Ростелеком»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ПАО «Ростелеком»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01.07.2025 № 01/05/96654/25</w:t>
            </w:r>
            <w:r>
              <w:rPr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на период до 2028 года предусмотрено строительство сетей водоснабжения и водоотведения в мкр. Вышка 2.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sz w:val="24"/>
                <w:szCs w:val="24"/>
                <w:highlight w:val="white"/>
              </w:rPr>
              <w:t>д</w:t>
            </w:r>
            <w:r>
              <w:rPr>
                <w:b/>
                <w:sz w:val="24"/>
                <w:szCs w:val="24"/>
                <w:highlight w:val="white"/>
              </w:rPr>
              <w:t>епартамента жилищно-коммунального хозяйства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07.07.2025 № 059-04-17/3-595-ри).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1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(далее – ЗК РФ), обязан до подписания договора уплатить ежегодный размер арендной платы, указанный в п. 4.2 договора </w:t>
              <w:br/>
              <w:t xml:space="preserve">(за вычетом задатка, внесенного для участия </w:t>
              <w:br/>
              <w:t xml:space="preserve">в аукционе) </w:t>
            </w:r>
            <w:r>
              <w:rPr>
                <w:b/>
                <w:bCs/>
                <w:sz w:val="24"/>
                <w:szCs w:val="24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</w:rPr>
              <w:t xml:space="preserve">на счет департамента земельных отношений администрации города Перми, 614015, </w:t>
              <w:br/>
              <w:t xml:space="preserve">ул. Сибирская,15, </w:t>
              <w:br/>
              <w:t xml:space="preserve">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реквизиты которого указаны в проекте договора аренды земельного участка (Приложение 1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202 900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10 145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b/>
                <w:bCs/>
                <w:color w:val="000000"/>
                <w:sz w:val="24"/>
                <w:szCs w:val="24"/>
                <w:shd w:fill="auto" w:val="clear"/>
                <w14:ligatures w14:val="none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 xml:space="preserve">в соответствии со статьей 39.18 Земельного кодекса Российской Федерации, </w:t>
            </w: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101 450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19.03.2024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23.10.2025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25.11.2025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26.11.2025.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27.11</w:t>
      </w:r>
      <w:r>
        <w:rPr>
          <w:rFonts w:eastAsia="Courier New"/>
          <w:b/>
          <w:lang w:bidi="ru-RU"/>
        </w:rPr>
        <w:t>.2025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highlight w:val="none"/>
        </w:rPr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11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23.10.2025 по 25.11.2025.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>участника аукциона, который сделал предпоследнее предложение 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23.10.2025 по 25.11.2025 с 9.00 до 18.00 по местному времени (7:00 – 16:00 МСК). 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о проведении аукциона файлы документов (при необходимости). Документы и сведения из регистрационных данных заявителя на универсальной торговой платформе, актуальные на дату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>
          <w:rFonts w:ascii="Times New Roman" w:hAnsi="Times New Roman" w:eastAsia="Droid Sans Fallback" w:cs="Lohit Devanagari"/>
          <w:color w:val="auto"/>
          <w:sz w:val="24"/>
          <w:szCs w:val="24"/>
          <w:highlight w:val="none"/>
          <w:shd w:fill="auto" w:val="clear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 или наибольший размер ежегодной арендной платы 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в соответствии 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 договора является частью извещения и представлен в Приложении 1  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аренды земельного участка </w:t>
      </w:r>
      <w:r>
        <w:rPr>
          <w:b w:val="false"/>
          <w:bCs/>
          <w:shd w:fill="auto" w:val="clear"/>
        </w:rPr>
        <w:t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</w:p>
    <w:sectPr>
      <w:headerReference w:type="default" r:id="rId12"/>
      <w:headerReference w:type="first" r:id="rId13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15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u w:val="none"/>
        <w:szCs w:val="24"/>
        <w:color w:val="000000"/>
        <w:lang w:val="ru-RU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bidi="ru-RU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Cs/>
        <w:lang w:eastAsia="en-US" w:bidi="ru-RU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  <w:bCs/>
        <w:lang w:bidi="ru-RU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1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2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2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5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5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5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5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5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6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3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3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3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3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4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4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4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4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http://utp.sberbank-ast.ru/AP/Notice/653/Requisites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Application>LibreOffice/7.6.7.2$Linux_X86_64 LibreOffice_project/60$Build-2</Application>
  <AppVersion>15.0000</AppVersion>
  <Pages>15</Pages>
  <Words>5355</Words>
  <Characters>37410</Characters>
  <CharactersWithSpaces>42692</CharactersWithSpaces>
  <Paragraphs>244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2025-10-22T15:51:31Z</dcterms:modified>
  <cp:revision>299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