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4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3005" w:left="3005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  <w:lang w:eastAsia="en-US"/>
        </w:rPr>
        <w:t>Хаткевич А.А.,</w:t>
      </w:r>
      <w:r>
        <w:rPr>
          <w:sz w:val="28"/>
          <w:szCs w:val="28"/>
          <w:highlight w:val="white"/>
          <w:lang w:eastAsia="en-US"/>
        </w:rPr>
        <w:t xml:space="preserve">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4762" w:left="4762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40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40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40" w:before="0" w:after="0"/>
        <w:ind w:hanging="2041" w:left="204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.10.2025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SBR012-2509190117),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Times New Roman" w:cs="Times New Roman"/>
          <w:color w:themeColor="text1" w:val="000000"/>
          <w:sz w:val="28"/>
          <w:szCs w:val="28"/>
        </w:rPr>
        <w:t>з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 xml:space="preserve">емельный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highlight w:val="white"/>
          <w:lang w:val="en-US" w:eastAsia="en-US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номером, государственная собственность на который не разграничена, 59:01:2512463:120 площадью 1499 кв. м, расположенный по адресу: Российская Федерация, Пермский край, городской округ Пермский, город Пермь, улица Трясолобова, з/у 42а,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Лот № 2 –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ный участок с кадастровым номером, государственная собственность на который не разграничена, 59:01:2512465:36 площадью 1380 кв. м, расположенный по адресу: Российская Федерация, Пермский край, городской округ Пермский, город Пермь, улица Трясолобова, з/у 40в,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3</w:t>
      </w: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–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59:01:2512465:35 площадью 1496 кв. м, расположенный по адресу: Российская Федерация, край Пермский, городской округ Пермский, город Пермь, улица Трясолобова, з/у 40г,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Droid Sans Fallback"/>
          <w:b/>
          <w:sz w:val="28"/>
          <w:szCs w:val="24"/>
        </w:rPr>
        <w:t xml:space="preserve">Лот № </w:t>
      </w:r>
      <w:r>
        <w:rPr>
          <w:rFonts w:eastAsia="Droid Sans Fallback"/>
          <w:b/>
          <w:sz w:val="28"/>
          <w:szCs w:val="24"/>
        </w:rPr>
        <w:t>4</w:t>
      </w:r>
      <w:r>
        <w:rPr>
          <w:rFonts w:eastAsia="Droid Sans Fallback"/>
          <w:b/>
        </w:rPr>
        <w:t xml:space="preserve">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– земельный участок с кадастровым номером, государственная собственность на который не разграничена, 59:01:5010057:200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40"/>
        <w:ind w:hanging="0"/>
        <w:jc w:val="both"/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</w:t>
      </w:r>
      <w:r>
        <w:rPr>
          <w:sz w:val="28"/>
          <w:szCs w:val="28"/>
          <w:highlight w:val="white"/>
        </w:rPr>
        <w:t>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LibreOffice/7.6.7.2$Linux_X86_64 LibreOffice_project/60$Build-2</Application>
  <AppVersion>15.0000</AppVersion>
  <Pages>2</Pages>
  <Words>476</Words>
  <Characters>3622</Characters>
  <CharactersWithSpaces>4368</CharactersWithSpaces>
  <Paragraphs>34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2025-10-01T09:53:49Z</cp:lastPrinted>
  <dcterms:modified xsi:type="dcterms:W3CDTF">2025-10-29T10:51:59Z</dcterms:modified>
  <cp:revision>1098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