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30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highlight w:val="white"/>
          <w:lang w:val="en-US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59:01:5010066:29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10:15 по местн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8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15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и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Рылов Игорь Валерьевич,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нак Оксана Николаевна.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а – 517 800,00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5926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Рылов Игорь Валерьевич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906 150,00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5588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880 260,00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906 150,00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880 260,00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Рылов Игорь Валерьевич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нак Оксана Николаевна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906 150,00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>
          <w:highlight w:val="none"/>
          <w:shd w:fill="auto" w:val="clear"/>
        </w:rPr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ru-RU" w:bidi="ar-SA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Право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59:01:5010066:31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56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по местному времени (0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8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56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Рылов Игорь Валерьевич, Янак Оксана Николаевна.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517 800,00 ру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1944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Рылов Игорь Валерьевич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1 165 050,00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9341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1 139 160,00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1 165 050,00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1 139 160,00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Рылов Игорь Валерьевич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Янак Оксана Николаевна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1 165 050,00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120"/>
        <w:rPr>
          <w:rFonts w:eastAsia="Droid Sans Fallback" w:cs="Lohit Devanagari"/>
          <w:b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Лот № 3.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Право 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59:01:5010066:27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52,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10:2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по местному времени (08:2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3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Янак Оксана Николаевна, Рылов Игорь Валерьевич, Лебедева Алиса Валерьевна.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517 800,00 ру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2587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983 820,00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9040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Рылов Игорь Валерьевич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957 930,00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1848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750 810,00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983 820,00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957 930,00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Янак Оксана Николаевна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Рылов Игорь Валерьевич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983 820,00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 xml:space="preserve">Лот № </w:t>
      </w: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4</w:t>
      </w: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Право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59:01:5010066:28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58,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: 10: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по местному времени (08: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Янак Оксана Николаевна, Рылов Игорь Валерьевич.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517 800,00 ру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7780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854 370,00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2669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Рылов Игорь Валерьевич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828 480,00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854 370,00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828 480,00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Янак Оксана Николаевна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Рылов Игорь Валерьевич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последнем предложении о цене предмета аукциона (размер ежегодной арендной платы) –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854 370,00</w:t>
      </w:r>
      <w:r>
        <w:rPr>
          <w:b/>
          <w:bCs/>
          <w:sz w:val="28"/>
          <w:szCs w:val="28"/>
        </w:rPr>
        <w:t xml:space="preserve"> руб.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40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lineRule="auto" w:line="240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rPr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LibreOffice/7.6.7.2$Linux_X86_64 LibreOffice_project/60$Build-2</Application>
  <AppVersion>15.0000</AppVersion>
  <Pages>5</Pages>
  <Words>916</Words>
  <Characters>6388</Characters>
  <CharactersWithSpaces>7499</CharactersWithSpaces>
  <Paragraphs>124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2025-10-23T14:23:29Z</cp:lastPrinted>
  <dcterms:modified xsi:type="dcterms:W3CDTF">2025-10-30T11:20:06Z</dcterms:modified>
  <cp:revision>151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