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contextualSpacing w:val="0"/>
        <w:ind w:firstLine="720"/>
        <w:jc w:val="center"/>
        <w:spacing w:before="0" w:after="200" w:line="79" w:lineRule="exact"/>
        <w:rPr>
          <w:rFonts w:ascii="Times New Roman" w:hAnsi="Times New Roman" w:cs="Times New Roman"/>
          <w:sz w:val="24"/>
          <w:szCs w:val="24"/>
          <w:highlight w:val="none"/>
        </w:rPr>
        <w:suppressLineNumbers w:val="0"/>
      </w:pPr>
      <w:r>
        <w:rPr>
          <w:rFonts w:ascii="Times New Roman" w:hAnsi="Times New Roman" w:eastAsia="Times New Roman" w:cs="Times New Roman"/>
          <w:sz w:val="24"/>
          <w:szCs w:val="24"/>
          <w:lang w:eastAsia="ru-RU"/>
        </w:rPr>
        <w:t xml:space="preserve">                                                                                              Приложение к договору</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val="0"/>
        <w:ind w:left="2820" w:firstLine="720"/>
        <w:jc w:val="center"/>
        <w:spacing w:before="0" w:after="200" w:line="264"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t xml:space="preserve">                                              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contextualSpacing w:val="0"/>
        <w:ind w:firstLine="720"/>
        <w:jc w:val="right"/>
        <w:spacing w:before="0" w:after="200" w:line="79" w:lineRule="exact"/>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ind w:firstLine="720"/>
        <w:jc w:val="right"/>
        <w:spacing w:before="0" w:after="200" w:line="79" w:lineRule="exact"/>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contextualSpacing w:val="0"/>
        <w:ind w:firstLine="720"/>
        <w:jc w:val="right"/>
        <w:spacing w:before="0" w:after="200" w:line="79" w:lineRule="exact"/>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jc w:val="left"/>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center"/>
        <w:spacing w:after="0"/>
        <w:widowControl w:val="off"/>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jc w:val="center"/>
        <w:spacing w:after="0"/>
        <w:widowControl w:val="off"/>
        <w:rPr>
          <w:rFonts w:ascii="Times New Roman" w:hAnsi="Times New Roman" w:eastAsia="Times New Roman" w:cs="Times New Roman"/>
          <w:b/>
          <w:bCs/>
          <w:sz w:val="24"/>
          <w:szCs w:val="24"/>
          <w14:ligatures w14:val="none"/>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59:01:3810140:5</w:t>
      </w:r>
      <w:r>
        <w:rPr>
          <w:rFonts w:ascii="Times New Roman" w:hAnsi="Times New Roman" w:eastAsia="Times New Roman" w:cs="Times New Roman"/>
          <w:b/>
          <w:bCs/>
          <w:sz w:val="24"/>
          <w:szCs w:val="24"/>
          <w14:ligatures w14:val="none"/>
        </w:rPr>
      </w:r>
      <w:r>
        <w:rPr>
          <w:rFonts w:ascii="Times New Roman" w:hAnsi="Times New Roman" w:eastAsia="Times New Roman" w:cs="Times New Roman"/>
          <w:b/>
          <w:bCs/>
          <w:sz w:val="24"/>
          <w:szCs w:val="24"/>
          <w14:ligatures w14:val="none"/>
        </w:rPr>
      </w:r>
    </w:p>
    <w:p>
      <w:pPr>
        <w:jc w:val="center"/>
        <w:spacing w:after="0"/>
        <w:widowControl w:val="off"/>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общей площадью 873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jc w:val="center"/>
        <w:spacing w:after="0"/>
        <w:widowControl w:val="off"/>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ind w:firstLine="709"/>
        <w:jc w:val="center"/>
        <w:spacing w:after="0"/>
        <w:widowControl w:val="off"/>
        <w:tabs>
          <w:tab w:val="left" w:pos="5103" w:leader="none"/>
          <w:tab w:val="left" w:pos="7088" w:leader="none"/>
        </w:tabs>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jc w:val="both"/>
        <w:spacing w:after="0"/>
        <w:tabs>
          <w:tab w:val="left" w:pos="6946" w:leader="none"/>
          <w:tab w:val="left" w:pos="10632" w:leader="none"/>
        </w:tabs>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b/>
          <w:bCs/>
          <w:sz w:val="24"/>
          <w:szCs w:val="24"/>
          <w:highlight w:val="none"/>
        </w:rPr>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59:01:3810140:5</w:t>
      </w:r>
      <w:r>
        <w:rPr>
          <w:rFonts w:ascii="Times New Roman" w:hAnsi="Times New Roman" w:eastAsia="Times New Roman" w:cs="Times New Roman"/>
          <w:b w:val="0"/>
          <w:bCs w:val="0"/>
          <w:sz w:val="24"/>
          <w:szCs w:val="24"/>
          <w:lang w:eastAsia="ru-RU"/>
        </w:rPr>
        <w:t xml:space="preserve">, площадью</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873</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кв.м, расположенный на землях населенных пункто</w:t>
      </w:r>
      <w:r>
        <w:rPr>
          <w:rFonts w:ascii="Times New Roman" w:hAnsi="Times New Roman" w:eastAsia="Times New Roman" w:cs="Times New Roman"/>
          <w:b w:val="0"/>
          <w:bCs w:val="0"/>
          <w:sz w:val="24"/>
          <w:szCs w:val="24"/>
          <w:lang w:eastAsia="ru-RU"/>
        </w:rPr>
        <w:t xml:space="preserve">в и находящийся по адресу: </w:t>
      </w:r>
      <w:r>
        <w:rPr>
          <w:rFonts w:ascii="Times New Roman" w:hAnsi="Times New Roman" w:eastAsia="Times New Roman" w:cs="Times New Roman"/>
          <w:b/>
          <w:bCs/>
          <w:sz w:val="24"/>
          <w:szCs w:val="24"/>
          <w:lang w:eastAsia="ru-RU"/>
        </w:rPr>
        <w:t xml:space="preserve">Российская Федерация, Пермский край, городской округ Пермский, город Пермь, улица Пасечная, з/у 12</w:t>
      </w:r>
      <w:r>
        <w:rPr>
          <w:rFonts w:ascii="Times New Roman" w:hAnsi="Times New Roman" w:eastAsia="Times New Roman" w:cs="Times New Roman"/>
          <w:b/>
          <w:bCs/>
          <w:sz w:val="24"/>
          <w:szCs w:val="24"/>
          <w:lang w:eastAsia="ru-RU"/>
        </w:rPr>
        <w:t xml:space="preserve">.</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0" w:right="0" w:firstLine="708"/>
        <w:jc w:val="both"/>
        <w:spacing w:after="0" w:line="240" w:lineRule="auto"/>
        <w:rPr>
          <w:rFonts w:ascii="Times New Roman" w:hAnsi="Times New Roman"/>
          <w:color w:val="auto"/>
          <w:sz w:val="24"/>
          <w:szCs w:val="24"/>
          <w:highlight w:val="white"/>
        </w:rPr>
      </w:pPr>
      <w:r>
        <w:rPr>
          <w:rFonts w:ascii="Times New Roman" w:hAnsi="Times New Roman" w:cs="Times New Roman"/>
          <w:sz w:val="24"/>
          <w:szCs w:val="24"/>
          <w:highlight w:val="none"/>
        </w:rPr>
        <w:t xml:space="preserve"> </w:t>
      </w:r>
      <w:r>
        <w:rPr>
          <w:rFonts w:ascii="Times New Roman" w:hAnsi="Times New Roman"/>
          <w:color w:val="auto"/>
          <w:sz w:val="24"/>
          <w:szCs w:val="24"/>
          <w:highlight w:val="white"/>
        </w:rPr>
      </w:r>
      <w:r>
        <w:rPr>
          <w:rFonts w:ascii="Times New Roman" w:hAnsi="Times New Roman"/>
          <w:color w:val="auto"/>
          <w:sz w:val="24"/>
          <w:szCs w:val="24"/>
          <w:highlight w:val="none"/>
        </w:rPr>
      </w:r>
      <w:r>
        <w:rPr>
          <w:rFonts w:ascii="Times New Roman" w:hAnsi="Times New Roman"/>
          <w:color w:val="000000" w:themeColor="text1"/>
          <w:sz w:val="24"/>
          <w:szCs w:val="24"/>
          <w:highlight w:val="none"/>
        </w:rPr>
        <w:t xml:space="preserve">На земельном участке расположен фундамент прямоугольной формы, </w:t>
      </w:r>
      <w:r>
        <w:rPr>
          <w:rFonts w:ascii="Times New Roman" w:hAnsi="Times New Roman"/>
          <w:color w:val="000000" w:themeColor="text1"/>
          <w:sz w:val="24"/>
          <w:szCs w:val="24"/>
          <w:highlight w:val="none"/>
        </w:rPr>
        <w:t xml:space="preserve">верхняя часть фундамента выложена из красного кирпича, западнее расположен </w:t>
      </w:r>
      <w:r>
        <w:rPr>
          <w:rFonts w:ascii="Times New Roman" w:hAnsi="Times New Roman"/>
          <w:color w:val="000000" w:themeColor="text1"/>
          <w:sz w:val="24"/>
          <w:szCs w:val="24"/>
          <w:highlight w:val="none"/>
        </w:rPr>
        <w:t xml:space="preserve">второй фундамент прямоугольной формы с признаками деформации</w:t>
      </w:r>
      <w:r>
        <w:rPr>
          <w:rFonts w:ascii="Times New Roman" w:hAnsi="Times New Roman"/>
          <w:color w:val="auto"/>
          <w:sz w:val="24"/>
          <w:szCs w:val="24"/>
          <w:highlight w:val="none"/>
        </w:rPr>
        <w:t xml:space="preserve">.</w:t>
      </w:r>
      <w:r>
        <w:rPr>
          <w:rFonts w:ascii="Times New Roman" w:hAnsi="Times New Roman"/>
          <w:color w:val="auto"/>
          <w:sz w:val="24"/>
          <w:szCs w:val="24"/>
          <w:highlight w:val="white"/>
        </w:rPr>
      </w:r>
      <w:r>
        <w:rPr>
          <w:rFonts w:ascii="Times New Roman" w:hAnsi="Times New Roman"/>
          <w:color w:val="auto"/>
          <w:sz w:val="24"/>
          <w:szCs w:val="24"/>
          <w:highlight w:val="white"/>
        </w:rPr>
      </w:r>
    </w:p>
    <w:p>
      <w:pPr>
        <w:jc w:val="both"/>
        <w:spacing w:after="0"/>
        <w:widowControl w:val="off"/>
        <w:tabs>
          <w:tab w:val="left" w:pos="0" w:leader="none"/>
        </w:tabs>
        <w:rPr>
          <w:rFonts w:ascii="Times New Roman" w:hAnsi="Times New Roman" w:eastAsia="Times New Roman" w:cs="Times New Roman"/>
          <w:b w:val="0"/>
          <w:bCs w:val="0"/>
          <w:sz w:val="24"/>
          <w:szCs w:val="24"/>
          <w:highlight w:val="none"/>
          <w14:ligatures w14:val="none"/>
        </w:rPr>
      </w:pPr>
      <w:r>
        <w:rPr>
          <w:rFonts w:ascii="Times New Roman" w:hAnsi="Times New Roman" w:cs="Times New Roman"/>
          <w:b w:val="0"/>
          <w:bCs w:val="0"/>
          <w:sz w:val="24"/>
          <w:szCs w:val="24"/>
        </w:rPr>
        <w:tab/>
      </w:r>
      <w:r>
        <w:rPr>
          <w:rFonts w:ascii="Times New Roman" w:hAnsi="Times New Roman"/>
          <w:sz w:val="24"/>
          <w:szCs w:val="24"/>
          <w:highlight w:val="none"/>
        </w:rPr>
        <w:t xml:space="preserve">На земельном участке произрастает </w:t>
      </w:r>
      <w:r>
        <w:rPr>
          <w:rFonts w:ascii="Times New Roman" w:hAnsi="Times New Roman"/>
          <w:color w:val="auto"/>
          <w:sz w:val="24"/>
          <w:szCs w:val="24"/>
        </w:rPr>
      </w:r>
      <w:r>
        <w:rPr>
          <w:rFonts w:ascii="Times New Roman" w:hAnsi="Times New Roman"/>
          <w:color w:val="000000" w:themeColor="text1"/>
          <w:sz w:val="24"/>
          <w:szCs w:val="24"/>
        </w:rPr>
        <w:t xml:space="preserve">39 деревьев: </w:t>
      </w:r>
      <w:r>
        <w:rPr>
          <w:rFonts w:ascii="Times New Roman" w:hAnsi="Times New Roman"/>
          <w:color w:val="000000" w:themeColor="text1"/>
          <w:sz w:val="24"/>
          <w:szCs w:val="24"/>
        </w:rPr>
        <w:t xml:space="preserve">осина - 1 шт., ива - </w:t>
      </w:r>
      <w:r>
        <w:rPr>
          <w:rFonts w:ascii="Times New Roman" w:hAnsi="Times New Roman"/>
          <w:color w:val="000000" w:themeColor="text1"/>
          <w:sz w:val="24"/>
          <w:szCs w:val="24"/>
        </w:rPr>
        <w:t xml:space="preserve">5 шт., липа - 10 шт., дуб - 2 шт., рябина - 7 шт., черемуха - 1 шт., береза - 11 шт., ель - 2 шт.</w:t>
      </w:r>
      <w:r>
        <w:rPr>
          <w:rFonts w:ascii="Times New Roman" w:hAnsi="Times New Roman"/>
          <w:color w:val="auto"/>
          <w:sz w:val="24"/>
          <w:szCs w:val="24"/>
        </w:rPr>
      </w:r>
      <w:r>
        <w:rPr>
          <w:rFonts w:ascii="Times New Roman" w:hAnsi="Times New Roman" w:eastAsia="Times New Roman" w:cs="Times New Roman"/>
          <w:b w:val="0"/>
          <w:bCs w:val="0"/>
          <w:sz w:val="24"/>
          <w:szCs w:val="24"/>
          <w:highlight w:val="none"/>
          <w14:ligatures w14:val="none"/>
        </w:rPr>
      </w:r>
    </w:p>
    <w:p>
      <w:pPr>
        <w:ind w:firstLine="567"/>
        <w:spacing w:after="0"/>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blPrEx/>
        <w:trPr/>
        <w:tc>
          <w:tcPr>
            <w:tcW w:w="5353" w:type="dxa"/>
            <w:textDirection w:val="lrTb"/>
            <w:noWrap w:val="false"/>
          </w:tcPr>
          <w:p>
            <w:pPr>
              <w:spacing w:line="276" w:lineRule="auto"/>
              <w:widowControl w:val="off"/>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jc w:val="both"/>
              <w:spacing w:line="276" w:lineRule="auto"/>
              <w:widowControl w:val="off"/>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textDirection w:val="lrTb"/>
            <w:noWrap w:val="false"/>
          </w:tcPr>
          <w:p>
            <w:pPr>
              <w:spacing w:line="276" w:lineRule="auto"/>
              <w:widowControl w:val="off"/>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jc w:val="both"/>
              <w:spacing w:line="276" w:lineRule="auto"/>
              <w:widowControl w:val="off"/>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spacing w:line="276" w:lineRule="auto"/>
              <w:widowControl w:val="off"/>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jc w:val="both"/>
              <w:spacing w:line="276" w:lineRule="auto"/>
              <w:widowControl w:val="off"/>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r/>
      <w:r/>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contextualSpacing/>
      <w:ind w:left="720"/>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contextualSpacing/>
      <w:spacing w:before="300" w:after="200"/>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6">
    <w:name w:val="Intense Quote Char"/>
    <w:link w:val="695"/>
    <w:uiPriority w:val="30"/>
    <w:rPr>
      <w:i/>
    </w:rPr>
  </w:style>
  <w:style w:type="paragraph" w:styleId="697">
    <w:name w:val="Header"/>
    <w:basedOn w:val="845"/>
    <w:link w:val="698"/>
    <w:uiPriority w:val="99"/>
    <w:unhideWhenUsed/>
    <w:pPr>
      <w:spacing w:after="0" w:line="240" w:lineRule="auto"/>
      <w:tabs>
        <w:tab w:val="center" w:pos="7143" w:leader="none"/>
        <w:tab w:val="right" w:pos="14287" w:leader="none"/>
      </w:tabs>
    </w:pPr>
  </w:style>
  <w:style w:type="character" w:styleId="698">
    <w:name w:val="Header Char"/>
    <w:basedOn w:val="846"/>
    <w:link w:val="697"/>
    <w:uiPriority w:val="99"/>
  </w:style>
  <w:style w:type="paragraph" w:styleId="699">
    <w:name w:val="Footer"/>
    <w:basedOn w:val="845"/>
    <w:link w:val="700"/>
    <w:uiPriority w:val="99"/>
    <w:unhideWhenUsed/>
    <w:pPr>
      <w:spacing w:after="0" w:line="240" w:lineRule="auto"/>
      <w:tabs>
        <w:tab w:val="center" w:pos="7143" w:leader="none"/>
        <w:tab w:val="right" w:pos="14287" w:leader="none"/>
      </w:tabs>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ind w:left="0" w:right="0" w:firstLine="0"/>
      <w:spacing w:after="57"/>
    </w:pPr>
  </w:style>
  <w:style w:type="paragraph" w:styleId="835">
    <w:name w:val="toc 2"/>
    <w:basedOn w:val="845"/>
    <w:next w:val="845"/>
    <w:uiPriority w:val="39"/>
    <w:unhideWhenUsed/>
    <w:pPr>
      <w:ind w:left="283" w:right="0" w:firstLine="0"/>
      <w:spacing w:after="57"/>
    </w:pPr>
  </w:style>
  <w:style w:type="paragraph" w:styleId="836">
    <w:name w:val="toc 3"/>
    <w:basedOn w:val="845"/>
    <w:next w:val="845"/>
    <w:uiPriority w:val="39"/>
    <w:unhideWhenUsed/>
    <w:pPr>
      <w:ind w:left="567" w:right="0" w:firstLine="0"/>
      <w:spacing w:after="57"/>
    </w:pPr>
  </w:style>
  <w:style w:type="paragraph" w:styleId="837">
    <w:name w:val="toc 4"/>
    <w:basedOn w:val="845"/>
    <w:next w:val="845"/>
    <w:uiPriority w:val="39"/>
    <w:unhideWhenUsed/>
    <w:pPr>
      <w:ind w:left="850" w:right="0" w:firstLine="0"/>
      <w:spacing w:after="57"/>
    </w:pPr>
  </w:style>
  <w:style w:type="paragraph" w:styleId="838">
    <w:name w:val="toc 5"/>
    <w:basedOn w:val="845"/>
    <w:next w:val="845"/>
    <w:uiPriority w:val="39"/>
    <w:unhideWhenUsed/>
    <w:pPr>
      <w:ind w:left="1134" w:right="0" w:firstLine="0"/>
      <w:spacing w:after="57"/>
    </w:pPr>
  </w:style>
  <w:style w:type="paragraph" w:styleId="839">
    <w:name w:val="toc 6"/>
    <w:basedOn w:val="845"/>
    <w:next w:val="845"/>
    <w:uiPriority w:val="39"/>
    <w:unhideWhenUsed/>
    <w:pPr>
      <w:ind w:left="1417" w:right="0" w:firstLine="0"/>
      <w:spacing w:after="57"/>
    </w:pPr>
  </w:style>
  <w:style w:type="paragraph" w:styleId="840">
    <w:name w:val="toc 7"/>
    <w:basedOn w:val="845"/>
    <w:next w:val="845"/>
    <w:uiPriority w:val="39"/>
    <w:unhideWhenUsed/>
    <w:pPr>
      <w:ind w:left="1701" w:right="0" w:firstLine="0"/>
      <w:spacing w:after="57"/>
    </w:pPr>
  </w:style>
  <w:style w:type="paragraph" w:styleId="841">
    <w:name w:val="toc 8"/>
    <w:basedOn w:val="845"/>
    <w:next w:val="845"/>
    <w:uiPriority w:val="39"/>
    <w:unhideWhenUsed/>
    <w:pPr>
      <w:ind w:left="1984" w:right="0" w:firstLine="0"/>
      <w:spacing w:after="57"/>
    </w:pPr>
  </w:style>
  <w:style w:type="paragraph" w:styleId="842">
    <w:name w:val="toc 9"/>
    <w:basedOn w:val="845"/>
    <w:next w:val="845"/>
    <w:uiPriority w:val="39"/>
    <w:unhideWhenUsed/>
    <w:pPr>
      <w:ind w:left="2268" w:right="0" w:firstLine="0"/>
      <w:spacing w:after="57"/>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contextualSpacing w:val="0"/>
      <w:ind w:left="0" w:right="0" w:firstLine="311"/>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kuznecova-ln</cp:lastModifiedBy>
  <cp:revision>32</cp:revision>
  <dcterms:created xsi:type="dcterms:W3CDTF">2025-01-23T07:06:00Z</dcterms:created>
  <dcterms:modified xsi:type="dcterms:W3CDTF">2025-10-08T05:24:49Z</dcterms:modified>
</cp:coreProperties>
</file>