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продаже муниципального имущества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рамках Федерального закона от 22.07.2008 № 159-ФЗ «Об особенностях отчуждения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движимого и </w:t>
      </w:r>
      <w:r>
        <w:rPr>
          <w:rFonts w:ascii="Times New Roman" w:hAnsi="Times New Roman" w:cs="Times New Roman"/>
          <w:b/>
          <w:sz w:val="28"/>
          <w:szCs w:val="28"/>
        </w:rPr>
        <w:t xml:space="preserve">недвижимого имущества, находящегося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left="-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Департаментом имущественных отношений администрации города Перми принято решение о реализации муниципального имущества в рамках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22.07.2008 № 159-ФЗ «Об особенностях отчуждения </w:t>
      </w:r>
      <w:r>
        <w:rPr>
          <w:rFonts w:ascii="Times New Roman" w:hAnsi="Times New Roman" w:cs="Times New Roman"/>
          <w:sz w:val="28"/>
          <w:szCs w:val="28"/>
        </w:rPr>
        <w:t xml:space="preserve">движимого и </w:t>
      </w:r>
      <w:r>
        <w:rPr>
          <w:rFonts w:ascii="Times New Roman" w:hAnsi="Times New Roman" w:cs="Times New Roman"/>
          <w:sz w:val="28"/>
          <w:szCs w:val="28"/>
        </w:rPr>
        <w:t xml:space="preserve">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817"/>
        <w:tblW w:w="10065" w:type="dxa"/>
        <w:tblInd w:w="-459" w:type="dxa"/>
        <w:tblLook w:val="04A0" w:firstRow="1" w:lastRow="0" w:firstColumn="1" w:lastColumn="0" w:noHBand="0" w:noVBand="1"/>
      </w:tblPr>
      <w:tblGrid>
        <w:gridCol w:w="594"/>
        <w:gridCol w:w="3517"/>
        <w:gridCol w:w="5954"/>
      </w:tblGrid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5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Краткая характеристика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5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Пермь,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Пономарева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126,4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подвале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жилого дома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59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5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Пермь, ул. Елькина, 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1 этаже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жилого дома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59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5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Пермь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Кировский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район,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поселок Нижняя Курья, военный городок № 50,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войсковая часть 63196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54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48,6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земельным участком площадью 80 +/- 1 кв.</w:t>
            </w:r>
            <w:r/>
            <w:r/>
            <w:r>
              <w:rPr>
                <w:bCs/>
                <w:color w:val="000000"/>
                <w:highlight w:val="none"/>
              </w:rPr>
            </w:r>
            <w:r>
              <w:rPr>
                <w:bCs/>
                <w:color w:val="000000"/>
                <w:highlight w:val="non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3"/>
    <w:next w:val="813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4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3"/>
    <w:next w:val="813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4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3"/>
    <w:next w:val="813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4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3"/>
    <w:next w:val="813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4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3"/>
    <w:next w:val="813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4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3"/>
    <w:next w:val="813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4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3"/>
    <w:next w:val="813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4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3"/>
    <w:next w:val="813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4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3"/>
    <w:next w:val="813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4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3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3"/>
    <w:next w:val="813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4"/>
    <w:link w:val="656"/>
    <w:uiPriority w:val="10"/>
    <w:rPr>
      <w:sz w:val="48"/>
      <w:szCs w:val="48"/>
    </w:rPr>
  </w:style>
  <w:style w:type="paragraph" w:styleId="658">
    <w:name w:val="Subtitle"/>
    <w:basedOn w:val="813"/>
    <w:next w:val="813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4"/>
    <w:link w:val="658"/>
    <w:uiPriority w:val="11"/>
    <w:rPr>
      <w:sz w:val="24"/>
      <w:szCs w:val="24"/>
    </w:rPr>
  </w:style>
  <w:style w:type="paragraph" w:styleId="660">
    <w:name w:val="Quote"/>
    <w:basedOn w:val="813"/>
    <w:next w:val="813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3"/>
    <w:next w:val="813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3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4"/>
    <w:link w:val="664"/>
    <w:uiPriority w:val="99"/>
  </w:style>
  <w:style w:type="paragraph" w:styleId="666">
    <w:name w:val="Footer"/>
    <w:basedOn w:val="813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4"/>
    <w:link w:val="666"/>
    <w:uiPriority w:val="99"/>
  </w:style>
  <w:style w:type="paragraph" w:styleId="668">
    <w:name w:val="Caption"/>
    <w:basedOn w:val="813"/>
    <w:next w:val="813"/>
    <w:link w:val="6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814"/>
    <w:link w:val="668"/>
    <w:uiPriority w:val="35"/>
    <w:rPr>
      <w:b/>
      <w:bCs/>
      <w:color w:val="4f81bd" w:themeColor="accent1"/>
      <w:sz w:val="18"/>
      <w:szCs w:val="18"/>
    </w:rPr>
  </w:style>
  <w:style w:type="table" w:styleId="670">
    <w:name w:val="Table Grid Light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Plain Table 1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2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4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6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8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9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0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1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2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3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4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1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2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3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4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5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6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3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4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5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6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7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8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9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1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2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4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6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7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8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9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0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1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2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3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4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5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6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7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8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9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0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1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9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0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1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2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3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4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5">
    <w:name w:val="Hyperlink"/>
    <w:uiPriority w:val="99"/>
    <w:unhideWhenUsed/>
    <w:rPr>
      <w:color w:val="0000ff" w:themeColor="hyperlink"/>
      <w:u w:val="single"/>
    </w:rPr>
  </w:style>
  <w:style w:type="paragraph" w:styleId="796">
    <w:name w:val="footnote text"/>
    <w:basedOn w:val="813"/>
    <w:link w:val="797"/>
    <w:uiPriority w:val="99"/>
    <w:semiHidden/>
    <w:unhideWhenUsed/>
    <w:pPr>
      <w:spacing w:after="40" w:line="240" w:lineRule="auto"/>
    </w:pPr>
    <w:rPr>
      <w:sz w:val="18"/>
    </w:rPr>
  </w:style>
  <w:style w:type="character" w:styleId="797">
    <w:name w:val="Footnote Text Char"/>
    <w:link w:val="796"/>
    <w:uiPriority w:val="99"/>
    <w:rPr>
      <w:sz w:val="18"/>
    </w:rPr>
  </w:style>
  <w:style w:type="character" w:styleId="798">
    <w:name w:val="footnote reference"/>
    <w:basedOn w:val="814"/>
    <w:uiPriority w:val="99"/>
    <w:unhideWhenUsed/>
    <w:rPr>
      <w:vertAlign w:val="superscript"/>
    </w:rPr>
  </w:style>
  <w:style w:type="paragraph" w:styleId="799">
    <w:name w:val="endnote text"/>
    <w:basedOn w:val="813"/>
    <w:link w:val="800"/>
    <w:uiPriority w:val="99"/>
    <w:semiHidden/>
    <w:unhideWhenUsed/>
    <w:pPr>
      <w:spacing w:after="0" w:line="240" w:lineRule="auto"/>
    </w:pPr>
    <w:rPr>
      <w:sz w:val="20"/>
    </w:rPr>
  </w:style>
  <w:style w:type="character" w:styleId="800">
    <w:name w:val="Endnote Text Char"/>
    <w:link w:val="799"/>
    <w:uiPriority w:val="99"/>
    <w:rPr>
      <w:sz w:val="20"/>
    </w:rPr>
  </w:style>
  <w:style w:type="character" w:styleId="801">
    <w:name w:val="endnote reference"/>
    <w:basedOn w:val="814"/>
    <w:uiPriority w:val="99"/>
    <w:semiHidden/>
    <w:unhideWhenUsed/>
    <w:rPr>
      <w:vertAlign w:val="superscript"/>
    </w:rPr>
  </w:style>
  <w:style w:type="paragraph" w:styleId="802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803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804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805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806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807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808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809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810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811">
    <w:name w:val="TOC Heading"/>
    <w:uiPriority w:val="39"/>
    <w:unhideWhenUsed/>
  </w:style>
  <w:style w:type="paragraph" w:styleId="812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table" w:styleId="817">
    <w:name w:val="Table Grid"/>
    <w:basedOn w:val="81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18">
    <w:name w:val="annotation reference"/>
    <w:basedOn w:val="814"/>
    <w:uiPriority w:val="99"/>
    <w:semiHidden/>
    <w:unhideWhenUsed/>
    <w:rPr>
      <w:sz w:val="16"/>
      <w:szCs w:val="16"/>
    </w:rPr>
  </w:style>
  <w:style w:type="paragraph" w:styleId="819">
    <w:name w:val="annotation text"/>
    <w:basedOn w:val="813"/>
    <w:link w:val="82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20" w:customStyle="1">
    <w:name w:val="Текст примечания Знак"/>
    <w:basedOn w:val="814"/>
    <w:link w:val="819"/>
    <w:uiPriority w:val="99"/>
    <w:semiHidden/>
    <w:rPr>
      <w:sz w:val="20"/>
      <w:szCs w:val="20"/>
    </w:rPr>
  </w:style>
  <w:style w:type="paragraph" w:styleId="821">
    <w:name w:val="annotation subject"/>
    <w:basedOn w:val="819"/>
    <w:next w:val="819"/>
    <w:link w:val="822"/>
    <w:uiPriority w:val="99"/>
    <w:semiHidden/>
    <w:unhideWhenUsed/>
    <w:rPr>
      <w:b/>
      <w:bCs/>
    </w:rPr>
  </w:style>
  <w:style w:type="character" w:styleId="822" w:customStyle="1">
    <w:name w:val="Тема примечания Знак"/>
    <w:basedOn w:val="820"/>
    <w:link w:val="821"/>
    <w:uiPriority w:val="99"/>
    <w:semiHidden/>
    <w:rPr>
      <w:b/>
      <w:bCs/>
      <w:sz w:val="20"/>
      <w:szCs w:val="20"/>
    </w:rPr>
  </w:style>
  <w:style w:type="paragraph" w:styleId="823">
    <w:name w:val="Balloon Text"/>
    <w:basedOn w:val="813"/>
    <w:link w:val="82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4" w:customStyle="1">
    <w:name w:val="Текст выноски Знак"/>
    <w:basedOn w:val="814"/>
    <w:link w:val="82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440CB-B51D-44DC-91F6-3581987D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Доценко Елена Вячеславовна</dc:creator>
  <cp:revision>8</cp:revision>
  <dcterms:created xsi:type="dcterms:W3CDTF">2025-08-04T06:42:00Z</dcterms:created>
  <dcterms:modified xsi:type="dcterms:W3CDTF">2025-12-23T11:23:59Z</dcterms:modified>
</cp:coreProperties>
</file>