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right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id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81057 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before="0" w:after="0" w:line="283" w:lineRule="exac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ДОГОВОР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№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</w:p>
    <w:p>
      <w:pPr>
        <w:ind w:left="0" w:right="0" w:firstLine="0"/>
        <w:jc w:val="center"/>
        <w:spacing w:before="0" w:after="0" w:line="283" w:lineRule="exact"/>
        <w:rPr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аренды земельного участка, приобретаемого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0" w:right="0" w:firstLine="0"/>
        <w:jc w:val="center"/>
        <w:spacing w:before="0" w:after="0" w:line="283" w:lineRule="exact"/>
        <w:rPr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на торгах в форме аукциона, для строительства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0" w:right="0" w:firstLine="0"/>
        <w:jc w:val="both"/>
        <w:spacing w:before="0" w:after="0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0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81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83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Пермь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beforeAutospacing="0" w:after="0" w:line="283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«___» _____________ 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Департамент земельных отношений администрации города Перми, именуемый в дальнейшем Арендодатель,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лице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____________, действующего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 основании __________, с одной стороны,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 _______________, именуемый в дальнейшем Арендатор, с другой стороны,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совместно именуемые «Стороны», на основании протокола о результатах электронных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аукционов на право заключения договоров аренды земельных участков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 (далее – протокол) по лоту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№ _________, заключили настоящий договор о следующем.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0"/>
        <w:jc w:val="center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I. Предмет договора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0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567"/>
              <w:jc w:val="both"/>
              <w:spacing w:before="0" w:beforeAutospacing="0" w:after="0" w:line="283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1.1. 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59:01:1717124:343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площадью 5169 кв.м., расположенный на землях населенных пункто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и находящийся по адресу: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Российская Федерация, Пермский край, городской округ Пермский, город Пермь, улица Воронежская, з/у 60д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(далее - земельный участок), для строительства склада и объектов, относящихся к легкой промышленности, в границах, сведения о которых содержатся в Едином государственном реестре недвижимости, и в качественн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ом состоянии как он есть согласно приложению к настоящему договору.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 w:val="0"/>
              <w:ind w:left="0" w:right="0" w:firstLine="567"/>
              <w:jc w:val="both"/>
              <w:spacing w:before="0" w:beforeAutospacing="0" w:after="0" w:line="283" w:lineRule="atLeast"/>
              <w:rPr>
                <w:rFonts w:ascii="Times New Roman" w:hAnsi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Земельный участок расположен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зонах с особыми условиями использования территории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52"/>
              <w:numPr>
                <w:ilvl w:val="0"/>
                <w:numId w:val="2"/>
              </w:numPr>
              <w:contextualSpacing w:val="0"/>
              <w:ind w:left="0" w:right="0" w:firstLine="916"/>
              <w:jc w:val="both"/>
              <w:spacing w:before="0" w:beforeAutospacing="0" w:after="0" w:line="283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зона затопления территорий, прилегающих к зарегулированной </w:t>
              <w:br/>
              <w:t xml:space="preserve">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52"/>
              <w:numPr>
                <w:ilvl w:val="0"/>
                <w:numId w:val="2"/>
              </w:numPr>
              <w:contextualSpacing w:val="0"/>
              <w:ind w:left="0" w:right="0" w:firstLine="916"/>
              <w:jc w:val="both"/>
              <w:spacing w:before="0" w:beforeAutospacing="0" w:after="0" w:line="283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приаэродромная территория аэродрома аэропорта Большое Савино.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567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Земельный участок расположен в санитарно-защитных зонах предприятий: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52"/>
              <w:numPr>
                <w:ilvl w:val="0"/>
                <w:numId w:val="3"/>
              </w:numPr>
              <w:ind w:right="0"/>
              <w:jc w:val="both"/>
              <w:spacing w:after="0" w:line="240" w:lineRule="auto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ООО «Пермская химическая компания»;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852"/>
              <w:numPr>
                <w:ilvl w:val="0"/>
                <w:numId w:val="3"/>
              </w:numPr>
              <w:ind w:right="0"/>
              <w:jc w:val="both"/>
              <w:spacing w:after="0" w:line="240" w:lineRule="auto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Пермский филиал ФГУП «Российский научный центр «Прикамская химия»;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852"/>
              <w:numPr>
                <w:ilvl w:val="0"/>
                <w:numId w:val="3"/>
              </w:numPr>
              <w:ind w:right="0"/>
              <w:jc w:val="both"/>
              <w:spacing w:after="0" w:line="240" w:lineRule="auto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частично в ПЕРМХИМ ООО;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852"/>
              <w:numPr>
                <w:ilvl w:val="0"/>
                <w:numId w:val="3"/>
              </w:numPr>
              <w:ind w:right="0"/>
              <w:jc w:val="both"/>
              <w:spacing w:after="0" w:line="240" w:lineRule="auto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частично в ПЕРМХИМ ЗАО.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contextualSpacing w:val="0"/>
              <w:ind w:left="0" w:right="0" w:firstLine="567"/>
              <w:jc w:val="both"/>
              <w:spacing w:before="0" w:beforeAutospacing="0" w:after="0" w:line="283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1.2. Разрешенное использование – легкая промышленность, склады.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48"/>
              <w:contextualSpacing w:val="0"/>
              <w:ind w:left="0" w:right="0" w:firstLine="567"/>
              <w:jc w:val="both"/>
              <w:spacing w:before="0" w:beforeAutospacing="0" w:after="0" w:line="28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1.3.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Проектирование и строительство необходимо вести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огласно информации, содержащейся в градостроительн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 плане от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12.11.2025 № РФ-59-2-03-0-00-2025-2780-0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аксимальный выступ за красную линию нависающих частей здания наземных уровней, выступающих из плоскости наружной стены фасада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дания на высоте не менее 4,5 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 территорией общ</w:t>
            </w:r>
            <w:fldSimple w:instr="PAGE \* MERGEFORMAT">
              <w:r>
                <w:rPr>
                  <w:rFonts w:ascii="Times New Roman" w:hAnsi="Times New Roman"/>
                  <w:sz w:val="24"/>
                  <w:szCs w:val="24"/>
                </w:rPr>
                <w:t xml:space="preserve">1</w:t>
              </w:r>
            </w:fldSimple>
            <w:r>
              <w:rPr>
                <w:rFonts w:ascii="Times New Roman" w:hAnsi="Times New Roman"/>
                <w:sz w:val="24"/>
                <w:szCs w:val="24"/>
              </w:rPr>
              <w:t xml:space="preserve">его пользова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ния, составляет не более 1,2 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48"/>
              <w:contextualSpacing w:val="0"/>
              <w:ind w:left="0" w:right="0" w:firstLine="567"/>
              <w:jc w:val="both"/>
              <w:spacing w:before="0" w:beforeAutospacing="0" w:after="0" w:line="28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Максимальный класс опасности (в соответствии с санитарно-эпидемиологическими правилами) объектов капитального строительства, размещаемых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земельных участках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48"/>
              <w:contextualSpacing w:val="0"/>
              <w:ind w:left="0" w:right="0" w:firstLine="567"/>
              <w:jc w:val="both"/>
              <w:spacing w:before="0" w:beforeAutospacing="0" w:after="0" w:line="28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Минимальный отступ от границ земельного участка до места допустимого 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змещения зданий, строений – 0 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ое количество этажей и (или) предельная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высота зданий, строений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без ограничений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48"/>
              <w:contextualSpacing w:val="0"/>
              <w:ind w:left="0" w:right="0" w:firstLine="567"/>
              <w:jc w:val="both"/>
              <w:spacing w:before="0" w:beforeAutospacing="0" w:after="0" w:line="28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48"/>
              <w:contextualSpacing w:val="0"/>
              <w:ind w:left="0" w:right="0" w:firstLine="567"/>
              <w:jc w:val="both"/>
              <w:spacing w:before="0" w:beforeAutospacing="0" w:after="0" w:line="28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таблицей Б.1 «Показател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зоне специализированной общественной застройки составляет 2,4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48"/>
              <w:contextualSpacing w:val="0"/>
              <w:ind w:left="0" w:right="0" w:firstLine="567"/>
              <w:jc w:val="both"/>
              <w:spacing w:before="0" w:beforeAutospacing="0" w:after="0" w:line="28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Таким образом, предельные параметры разрешенного строительства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земельном участке составляют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8220 кв. м. (3425 кв.м. х 2,4)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48"/>
              <w:contextualSpacing w:val="0"/>
              <w:ind w:left="0" w:right="0" w:firstLine="567"/>
              <w:jc w:val="both"/>
              <w:spacing w:before="0" w:beforeAutospacing="0" w:after="0" w:line="28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приложением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лощадь и размеры земельных участков складов» СП 42.13330.2016. Свод правил. Градостроительство. Планировка и застройка городских и сельских поселений. Актуализированная редакция СНиП 2.07.01-89*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минимальная площадь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склада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земельном участке составляет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складов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продовольственных товаров 1004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кв. 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одноэтажных объектов капитального строительства, 1516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кв. 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многоэтажных объектов капитального строительства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contextualSpacing w:val="0"/>
        <w:ind w:left="0" w:right="0" w:firstLine="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0"/>
        <w:jc w:val="center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II. Права и обязанности Арендодателя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 Арендодатель имеет право: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2.1.1. осуществлять контроль за использованием земельного участка, предоставленного 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2.1.3. требовать досрочного расторжения договора в случаях, предусмотренных действующим законодательством и настоящим договором;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2.1.5. осуществлять осмотр арендованного земельного участка без предварительного уведомления Арендатора.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 Арендодатель обязан: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2.2.1. выполнять в полном объеме все условия 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2.2.2. передать Арендатору земельный участок по акту приема-передачи;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0"/>
        <w:jc w:val="center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III. Права и обязанности Арендатора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3.1. Арендатор имеет право: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3.1.1. использовать земельный участок в соответствии с условиями 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3.1.2. выкупа либо заключения договора аренды земельного участка под объектом недвижимости, созданным Арендатором и принадлежащим ему на праве собственности, за исключением сооружений, которые могут размещаться на таких земельных участках на основании серв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итута, публичного сервитута или в соответствии со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статьей 39.36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емельного кодекса Российской Федерации;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3.2. Арендатор обязан: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rFonts w:ascii="Times New Roman" w:hAnsi="Times New Roman" w:eastAsia="Times New Roman" w:cs="Times New Roman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3.2.1.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своевременно приступить к использованию земельного участка;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3.2.2.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выполнять в полном объеме все условия настоящего договора;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3.2.3.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использовать земельный участок в границах, сведения о которых содержатся в Едином государственном реестре недвижимости, в соответствии с целевым назначением и видом разрешенного использования, указанными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пунктах 1.1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1.2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3.2.4. сохранять межевые, геодезические и другие специальные знаки, установленные на земельном участке в соответствии с законодательством и переданные Арендатору по акту приема-передачи;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3.2.5. своевременно вносить арендную плату;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3.2.6. обеспечивать Арендодателю, представителям органов контроля свободный доступ на земельный участок с целью его осмотра на предмет соблюдения условий договора и требований земельного законодательства;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3.2.7. обеспечивать доступ на земельный участок представителей собственника линейного объекта или представителей организации, осуществляющей эксплуатацию линейного объекта, в целях обеспечения его безопасности в случае, если земельный участок расположен 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охранной зоне линейного объекта;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3.2.8. соблюдать порядок сноса и выполнения компенсационных посадок зеленых насаждений, установленный правилами благоустройства, действующими на территории города Перми;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3.2.9. не допускать строительства на земельном участке до получения разрешения на строительство в установленном порядке, в случае если получение такого разрешения предусмотрено действующим законодательством;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3.2.10.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(договоры залога, внесение права на аренду участка или его части в уставны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Стороны договорились, что сделки, следствием которых является или может являться какое-либо обременение предоставленных Арендатору по договору имущественных прав в соответствии с абзацем первым настоящего пункта, совершенные без письменного согласия Арендо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Арендатор не вправе уступать права и осуществлять перевод долга по обязательствам, возникшим из договора аренды;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3.2.11. письменно сообщить Арендодателю не позднее чем за один месяц о предстоящем освобождении участка в связи с окончанием срока договора в связи с неиспользованием земельного участка в соответствии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с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1.1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3.2.12. при расторжении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прекращении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вернуть Арендодателю земельный участок в надлежащем состоянии в пятидневный срок с момента расторжения,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прекращения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настоящего договора по акту приема-передачи земельного 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3.2.13. в случае изменения адреса или иных реквизитов Арендатора в пятидневный срок направить Арендодателю письменное уведомление.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случае неисполнения Арендатором этого условия, извещение, направленное по адресу, указанному в настоящем договоре, является надлежащим уведомлением Арендодателем Арендатора о соответствующих изменениях;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3.2.14. в случае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уведомление об этом;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3.2.15.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уведомлении Арендодат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еля;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3.2.16.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3.2.17. не допускать загрязнение, истощение, деградацию, порчу, уничтожение земель и почв и иное негативное воздействие на земли и почвы;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3.2.18. соблюдать требования к параметрам объекта недвижимости, предполагаемого к возведению, указанные в аукционной документации;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3.2.19.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при проектировании и строительстве объекта капитального строительства соблюдать требования по разработке паспорта внешнего облика объекта капитального строительства (далее - колерный паспорт), установленные правилами благоустройства территории горо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да Перми.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Колерный паспорт подлежит согласованию с функциональным органом администрации города Перми, осуществляющим функции управления в сфере градостроительства;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3.2.20. соблюдать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Правила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благоустройства территории города Перми, утвержденные решением Пермской городской Думы от 15 декабря 2020 г. № 277 «Об утверждении Правил благоустройства территории города Перми»;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3.2.21.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при строительстве и размещении объектов на земельном участке, проектом предусмотреть: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ab/>
        <w:t xml:space="preserve">снос деревьев, попадающих под пятно застройки, на основании акта комиссионного обследования зеленых насаждений в соответствии с решением Пермской городской Думы от 15.12.2020 № 277 «Об утверждении Правил благоустройства территории города Перми». Указанный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акт должен быть составлен на основании проектной документации. Остальные деревья сохранить;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–</w:t>
        <w:tab/>
        <w:t xml:space="preserve">восстановление зеленых насаждений в соответствии с решением Пермской городской Думы от 15.12.2020 № 277 «Об утверждении Правил благоустройства территории города Перми»;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ab/>
        <w:t xml:space="preserve">поверхностный водоотвод без подтопления смежных территорий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–</w:t>
        <w:tab/>
        <w:t xml:space="preserve">определение видов образующихся отходов и мест их размещения на период эксплуатации;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ab/>
        <w:t xml:space="preserve">проведение мероприятий по охране окружающей среды на период строительства, включая: установку временного защитного ограждения строительной площадки; ограждение существующих зеленых насаждений, не попадающих под пятно застройки; прокладку коммуникаций на р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сстоянии не менее 2 м от ствола дерева, чтобы не повредить корневую систему; недопущение использования приствольных кругов существующих деревьев (ø 1м) под складирование материалов и установку временных сооружений; определение видов и объемов образующихся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отходов и мест их размещения; систематический вывоз отходов; недопущение загрязнения атмосферы, почвы и подземных вод; предотвращение выноса грязи автотранспортом, выезжающим со строительной площадки;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tbl>
      <w:tblPr>
        <w:tblStyle w:val="70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567"/>
              <w:jc w:val="both"/>
              <w:spacing w:before="0" w:beforeAutospacing="0" w:after="0" w:line="283" w:lineRule="atLeast"/>
              <w:rPr>
                <w:rFonts w:ascii="Times New Roman" w:hAnsi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3.2.22. соблюдать ограничения при использовании земельного участка, расположенного в границах зоны с особыми условиями использования территорий, установленные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постановлением Прав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ительства Российской Федерации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11.03.2010 </w:t>
              <w:br/>
              <w:t xml:space="preserve">№ 138 «Об утверждении Федеральных правил использования воздушного пространства Российской Федерации»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contextualSpacing w:val="0"/>
              <w:ind w:left="0" w:right="0" w:firstLine="567"/>
              <w:jc w:val="both"/>
              <w:spacing w:before="0" w:beforeAutospacing="0" w:after="0" w:line="283" w:lineRule="atLeast"/>
              <w:rPr>
                <w:rFonts w:ascii="Times New Roman" w:hAnsi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3.2.23.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облюдать при использовании земельного участка ограничения в использовании земельного участка в санитарно-защитных зонах, утвержденные постановлением Главного государственного санитарного врача Российской Федерации от 25.09.2007 г. № 74 «О введении в действ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ие новой редакции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contextualSpacing w:val="0"/>
              <w:ind w:left="0" w:right="0" w:firstLine="567"/>
              <w:jc w:val="both"/>
              <w:spacing w:before="0" w:beforeAutospacing="0" w:after="0" w:line="283" w:lineRule="atLeast"/>
              <w:rPr>
                <w:rFonts w:ascii="Times New Roman" w:hAnsi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3.2.24.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соблюдать правила охранных зон и обеспечить на земельном участке выполнение требований частью 3 статьи 67.1 Водного кодекса Российской Федерации;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54"/>
              <w:contextualSpacing w:val="0"/>
              <w:ind w:firstLine="567"/>
              <w:jc w:val="both"/>
              <w:spacing w:before="0" w:beforeAutospacing="0" w:after="0" w:line="283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3.2.25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соблюдать Правила благоустройства территории города Перми, утвержденные решение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 Пермской городской Думы от 15.12.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2020 № 277 «Об утверждении Правил благоустр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ойства территории города Перми»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в том числе: поверхностный водоотвод решить проектом без подтопления смежных территорий, в соответствии с действующими нормативно-правовыми актами и природоохранным законодательством; предусмотреть электроосвещение территории объекта; стоянку для временно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 хранения транспорта разместить в границах отведенного под строительство земельного участка вне территории общего пользования; предусмотреть устройство подъезда к земельному участку или ликвидацию разрушений, повреждений дорожного покрытия существующего 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роезда от границ земельного участка до существующей улично-дорожной сети города Перми, а также наружное освещение подъезда;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ind w:left="0" w:right="0" w:firstLine="540"/>
              <w:jc w:val="both"/>
              <w:spacing w:before="0" w:beforeAutospacing="0" w:after="0" w:line="283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3.2.26. соблюдать иные требования, предусмотренные Земельным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кодексом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Российс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кой Федерации, федеральными законами.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 w:val="0"/>
              <w:ind w:left="0" w:right="0" w:firstLine="285"/>
              <w:jc w:val="both"/>
              <w:spacing w:before="0" w:beforeAutospacing="0" w:after="0" w:line="283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center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IV. Срок аренды и арендная плата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0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285"/>
              <w:jc w:val="both"/>
              <w:spacing w:before="0" w:beforeAutospacing="0" w:after="0" w:line="283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4.1. Срок аренды земельного участка устанавливается с «__» _________ по «__» __________.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285"/>
              <w:jc w:val="both"/>
              <w:spacing w:before="0" w:beforeAutospacing="0" w:after="0" w:line="283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4.2. Ежегодный размер арендной платы составляет _____________________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beforeAutospacing="0" w:after="0" w:line="283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(сумма прописью)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Реквизиты платежа: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Получатель: __________________________________________;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ИНН _____________; БИК ____________; КПП 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Р/с __________________________________________________;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Для погашения платежей: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КБК _________________________________________________;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Назначение платежа: 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ОКТМО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4.3. Арендатор обязан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до подписания настоящего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уплатить ежегодный размер арендной платы, указанный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4.2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 (за вычетом задатка, внесенного для участия в аукционе), в следующем порядке: если срок договора аренды земельного участка составляет менее 3 лет, ежегодный размер арендной платы вносится однократно за весь срок действия договора аренд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ы; если срок действия договора аренды земельного участка составляет 3 года и более, ежегодный размер арендной платы вносится однократно за первые 3 года.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досрочном расторжении договора, в том числе в связи с выкупом земельного участка, в соответствии с действующим законодательством ежегодная арендная плата за первый год использования по настоящему договору не возвращается.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4.4. Арендная плата исчисляется помесячно с «___» ______ 20__ г. и вносится в следующем порядке: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 I и II кварталы до 05 февраля, за III квартал до 05 июня, за IV квартал до 05 сентября текущего года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4.5. В случае возникновения у Арендатора права собственности на земельный участок 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арендная плата начисляется за весь текущий месяц.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4.6.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center"/>
        <w:spacing w:before="0" w:beforeAutospacing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V. Ответственность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5.1. За просрочку исполнения обязательства по внесению арендной платы,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нарушение срока возврата земельного участка,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установленного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пункте 3.2.12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договора, Арендатор уплачивает Арендодателю пени в размере 0,03% от суммы задолженности по арендной плате за каждый день просрочки.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5.2. Если Арендатор не возвратил земельный участок 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ибо возвратил его несвоевременно арендная плата начисляется в соответствии с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4.4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 и вносится Арендатором за все время просрочки.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5.3. Во всем остальном, что не предусмотрено настоящим договором, стороны руководствуются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в настоящем договоре.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center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VI. Порядок заключения договора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6.1. Арендатор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до подписания нас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тоящего договора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оплачивает арендную плату в размере и порядке, установленных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4.3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6.2. Арендодатель в течение 5 дней со дня истечения 10-дневного срока со дня размещения протокола направляет Арендатору подписанный проект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6.3. После подписания Арендатором проекта договора Арендодатель в течение 5 дней направляет Арендатору подписанный акт приема-передачи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земельного участка.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6.4. В случае отсутствия оплаты в размере и порядке, предусмотренных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4.3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регистрации.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случае нарушения срока, установленного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6.1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настоящего договора, Арендатор уплачивает Арендодателю неустойку в размере 0,03% от суммы, указанной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4.2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настоящего договора, за каждый день просрочки.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его государственной регистрации.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center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VII. Расторжение, прекращение договора и заключение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center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договора на новый срок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7.1. Настоящий договор может быть расторгнут по письменному соглашению сторон, по требованию одно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й из сторон в судебном порядке в случаях, предусмотренных Гражданским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Российской Федерации, Земельным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Российской Федерации и настоящим договором, а также в случаях, указанных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7.5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настоящего Договора.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случае невнесения двух раз подряд (в том числе внесения не в полном объеме) Арендатором арендной платы в срок, установленный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4.4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договора, независимо от ее последующего внесения;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существенном ухудшении Арендатором состояния земельного участка в соответствии с действующим законодательством (загрязнение или иное негативное воздействие на земли и почву);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использовании земельного участка с нарушением границ, сведения о которых содержатся в Едином государственном реестре недвижимости.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Расторжение настоящего договора не освобождает Арендатора от необходимости погашения задолженности по арендной плате и уплаты пени, предусмотренной настоящим договором.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7.3. Арендодатель вправе требовать досрочного расторжения настоящего договора после направления Аренд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атору письменного предупреждения об устранении нарушения, предусмотренного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7.2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щего договора, и неустранения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7.4. Настоящий договор прекращается по истечении срока его действия, а также в случае ликвидации Арендатора - юридического лица и смерти Арендатора - физического лица, за исключением случаев наследования прав и обязанностей по договору в пределах срока его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действия.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7.5. Арендодатель имеет право в одностороннем внесудебном порядке отказаться от договора аренды земельного участка в случаях: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7.5.1. неиспользование земельного участка, предназначенного для строительства, в том числе жилищного, в указанных целях в течении трех лет, если более длительный срок не установлен федеральным законом.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7.5.2. неустранения в установленный срок последствий совершенного земельного правонарушения;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7.5.3. изъятия земельного участка для государственных или муниципальных нужд в соответствии с действующим законодательством;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7.5.4. при создании или возведении на земельном участке самовольной постройки либо невыполнении обязанности, предусмотренной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1 части 11 статьи 55.32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Градостроительного кодекса Российской Федерации, в сроки, установленные решением о сносе самовольной постройки, в порядке, установленном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статьей 46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Земельного кодекса Российской Федерации, за исключением случая, указанного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пунктах 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7 статьи 46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Земельного кодекса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7.5.5. по иным основаниям, предусмотренным законодательством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Договор считается расторгнутым по истечении 15 дней с даты направления уведомления Арендатору.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7.6.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center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VIII. Предоставление земельного участка в субаренду,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center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заключение соглашения об установлении сервитута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8.1. Арендатор вправе передать земельный участок (его часть) в субаренду на срок, 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учаев, установленных законом.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Арендатор уведомляет Арендодателя о передаче земельного участка (его части) 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8.2. Арендатор вправе заключить соглашение об установлении сервитута в отношении земельного участка (его части) на срок, не превышающий срока действия настоящего договора, с письменного согласия Арендодателя, за исключением случаев, установленных законом.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8.3. При досрочном прекращении действия настоящего договора соглашение об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енды на земельный участок, находившийся в его пользовании в соответствии с договором субаренды.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center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IX. Особые обстоятельства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за неисполн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ение этих обязательств.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9.2. Об этих обстоятельствах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твенным органом.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Несвоевременное извещение о наступлении форс-мажора, военных действий лишает соответствующую сторону права ссылаться в дальнейшем на указанные выше обстоятельства.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9.3. При продолжительности особых обстоятельств, делающих невозможным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left"/>
        <w:spacing w:before="0" w:beforeAutospacing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center"/>
        <w:spacing w:before="0" w:beforeAutospacing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X. Вступление договора в силу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10.1. Настоящий договор считается заключенным с момента подписания Сторонами.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Неотъемлемой частью настоящего договора являются приложения: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акт приема-передачи земельного участка (приложение).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Оплата за земельный участок в размере, установленном в соответствии с абзацем первым (вторым)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пункта 4.3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договора, произведена полностью. Реквизиты документа(ов), подтверждающего(их) перечисление денежных средств Арендодателю ___________________________________.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center"/>
        <w:spacing w:before="0" w:beforeAutospacing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center"/>
        <w:spacing w:before="0" w:beforeAutospacing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center"/>
        <w:spacing w:before="0" w:beforeAutospacing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XI. Адреса, реквизиты и подписи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center"/>
        <w:spacing w:before="0" w:beforeAutospacing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tbl>
      <w:tblPr>
        <w:tblStyle w:val="70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81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Арендодатель: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земельных отношений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Место нахождения (адрес): 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почтовый адрес: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электронная почта: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ИНН 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614000, г. Пермь, ул. Сибирская, 15,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212-29-82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212-61-90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Арендодатель: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земельных отношений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(ФИО, дата рождения)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614015, г. Пермь, ул. Сибирская, 15,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212-29-82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212-61-90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регистрации: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фактического проживания: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паспорт гражданина Российской Федерации: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выдан: 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дата выдачи: 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электронная почта: 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ИНН 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СНИЛС 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before="0" w:beforeAutospacing="0" w:after="0" w:line="283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before="0" w:beforeAutospacing="0" w:after="0" w:line="283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70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81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Арендодатель: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before="0" w:beforeAutospacing="0" w:after="0" w:line="283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--------------------------------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Для арендатора - юридического лица.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Для арендатора - физического лица.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0"/>
        <w:jc w:val="both"/>
        <w:spacing w:before="0" w:beforeAutospacing="0" w:after="0" w:line="283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before="0" w:beforeAutospacing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beforeAutospacing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0" w:bottom="680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  <w:jc w:val="center"/>
    </w:pPr>
    <w:fldSimple w:instr="PAGE \* MERGEFORMAT">
      <w:r>
        <w:t xml:space="preserve">1</w:t>
      </w:r>
    </w:fldSimple>
    <w:r/>
    <w:r/>
  </w:p>
  <w:p>
    <w:pPr>
      <w:pStyle w:val="698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0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48"/>
    <w:next w:val="848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48"/>
    <w:next w:val="848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48"/>
    <w:next w:val="848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link w:val="698"/>
    <w:uiPriority w:val="99"/>
  </w:style>
  <w:style w:type="paragraph" w:styleId="700">
    <w:name w:val="Footer"/>
    <w:basedOn w:val="848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link w:val="700"/>
    <w:uiPriority w:val="99"/>
  </w:style>
  <w:style w:type="paragraph" w:styleId="702">
    <w:name w:val="Caption"/>
    <w:basedOn w:val="848"/>
    <w:next w:val="8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basedOn w:val="702"/>
    <w:link w:val="700"/>
    <w:uiPriority w:val="99"/>
  </w:style>
  <w:style w:type="table" w:styleId="704">
    <w:name w:val="Table Grid"/>
    <w:basedOn w:val="84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4">
    <w:name w:val="List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5">
    <w:name w:val="List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6">
    <w:name w:val="List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7">
    <w:name w:val="List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8">
    <w:name w:val="List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9">
    <w:name w:val="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1">
    <w:name w:val="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2">
    <w:name w:val="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3">
    <w:name w:val="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4">
    <w:name w:val="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5">
    <w:name w:val="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6">
    <w:name w:val="Bordered &amp; 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8">
    <w:name w:val="Bordered &amp; 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9">
    <w:name w:val="Bordered &amp; 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0">
    <w:name w:val="Bordered &amp; 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1">
    <w:name w:val="Bordered &amp; 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2">
    <w:name w:val="Bordered &amp; 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3">
    <w:name w:val="Bordered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qFormat/>
  </w:style>
  <w:style w:type="table" w:styleId="8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0" w:default="1">
    <w:name w:val="No List"/>
    <w:uiPriority w:val="99"/>
    <w:semiHidden/>
    <w:unhideWhenUsed/>
  </w:style>
  <w:style w:type="paragraph" w:styleId="851">
    <w:name w:val="No Spacing"/>
    <w:basedOn w:val="848"/>
    <w:uiPriority w:val="1"/>
    <w:qFormat/>
    <w:pPr>
      <w:spacing w:after="0" w:line="240" w:lineRule="auto"/>
    </w:pPr>
  </w:style>
  <w:style w:type="paragraph" w:styleId="852">
    <w:name w:val="List Paragraph"/>
    <w:basedOn w:val="848"/>
    <w:uiPriority w:val="34"/>
    <w:qFormat/>
    <w:pPr>
      <w:contextualSpacing/>
      <w:ind w:left="720"/>
    </w:pPr>
  </w:style>
  <w:style w:type="character" w:styleId="853" w:default="1">
    <w:name w:val="Default Paragraph Font"/>
    <w:uiPriority w:val="1"/>
    <w:semiHidden/>
    <w:unhideWhenUsed/>
  </w:style>
  <w:style w:type="paragraph" w:styleId="854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chereneva-ea</cp:lastModifiedBy>
  <cp:revision>30</cp:revision>
  <dcterms:modified xsi:type="dcterms:W3CDTF">2025-12-03T07:15:55Z</dcterms:modified>
</cp:coreProperties>
</file>