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953"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953"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r>
        <w:rPr>
          <w:b w:val="0"/>
          <w:bCs w:val="0"/>
        </w:rPr>
      </w:r>
    </w:p>
    <w:p>
      <w:pPr>
        <w:widowControl w:val="off"/>
        <w:spacing w:after="0"/>
        <w:ind w:left="5953"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59:01:4411009:210</w:t>
      </w:r>
      <w:r>
        <w:rPr>
          <w:rFonts w:ascii="Times New Roman" w:hAnsi="Times New Roman" w:cs="Times New Roman"/>
          <w:sz w:val="24"/>
          <w:szCs w:val="24"/>
        </w:rPr>
        <w:t xml:space="preserve">, площадью 2000</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Российская Федерация, Пермский </w:t>
      </w:r>
      <w:r>
        <w:rPr>
          <w:rFonts w:ascii="Times New Roman" w:hAnsi="Times New Roman" w:cs="Times New Roman"/>
          <w:b/>
          <w:bCs/>
          <w:sz w:val="24"/>
          <w:szCs w:val="24"/>
        </w:rPr>
        <w:t xml:space="preserve">край</w:t>
      </w:r>
      <w:r>
        <w:rPr>
          <w:rFonts w:ascii="Times New Roman" w:hAnsi="Times New Roman" w:cs="Times New Roman"/>
          <w:b/>
          <w:bCs/>
          <w:sz w:val="24"/>
          <w:szCs w:val="24"/>
        </w:rPr>
        <w:t xml:space="preserve">, городской округ Пермский, город Пермь, улица 1-ая Липогорская, з/у 6а</w:t>
      </w:r>
      <w:r>
        <w:rPr>
          <w:rFonts w:ascii="Times New Roman" w:hAnsi="Times New Roman" w:eastAsia="Times New Roman" w:cs="Times New Roman"/>
          <w:b/>
          <w:bCs/>
          <w:sz w:val="24"/>
          <w:szCs w:val="24"/>
        </w:rPr>
        <w:t xml:space="preserve">.</w:t>
      </w:r>
    </w:p>
    <w:p>
      <w:pPr>
        <w:widowControl w:val="off"/>
        <w:tabs>
          <w:tab w:val="left" w:pos="0" w:leader="none"/>
        </w:tabs>
        <w:spacing w:after="0"/>
        <w:ind w:left="0" w:right="0" w:firstLine="567"/>
        <w:jc w:val="both"/>
      </w:pPr>
      <w:r>
        <w:rPr>
          <w:rFonts w:ascii="Times New Roman" w:hAnsi="Times New Roman" w:eastAsia="Times New Roman" w:cs="Times New Roman"/>
          <w:b/>
          <w:bCs/>
          <w:sz w:val="24"/>
          <w:szCs w:val="24"/>
          <w:highlight w:val="none"/>
        </w:rPr>
      </w:r>
      <w:r>
        <w:rPr>
          <w:rFonts w:ascii="Times New Roman" w:hAnsi="Times New Roman" w:cs="Times New Roman"/>
          <w:sz w:val="24"/>
          <w:szCs w:val="24"/>
          <w:highlight w:val="none"/>
        </w:rPr>
        <w:t xml:space="preserve">В границах земельного участка расположены: деревянное ограждение, часть некапитального строения.</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9</w:t>
      </w:r>
      <w:r>
        <w:rPr>
          <w:rFonts w:ascii="Times New Roman" w:hAnsi="Times New Roman" w:eastAsia="Times New Roman" w:cs="Times New Roman"/>
          <w:spacing w:val="-4"/>
          <w:sz w:val="24"/>
        </w:rPr>
        <w:t xml:space="preserve"> шт. деревьев породы – </w:t>
      </w:r>
      <w:r>
        <w:rPr>
          <w:rFonts w:ascii="Times New Roman" w:hAnsi="Times New Roman" w:eastAsia="Times New Roman" w:cs="Times New Roman"/>
          <w:spacing w:val="-4"/>
          <w:sz w:val="24"/>
        </w:rPr>
        <w:t xml:space="preserve">черемуха 6 шт., клен 3</w:t>
      </w:r>
      <w:r>
        <w:rPr>
          <w:rFonts w:ascii="Times New Roman" w:hAnsi="Times New Roman" w:eastAsia="Times New Roman" w:cs="Times New Roman"/>
          <w:spacing w:val="-4"/>
          <w:sz w:val="24"/>
        </w:rPr>
        <w:t xml:space="preserve"> шт.</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49</cp:revision>
  <dcterms:created xsi:type="dcterms:W3CDTF">2024-03-22T04:14:00Z</dcterms:created>
  <dcterms:modified xsi:type="dcterms:W3CDTF">2025-12-15T04:07:29Z</dcterms:modified>
</cp:coreProperties>
</file>