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righ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id 81044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 w:line="283" w:lineRule="exac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ДОГОВОР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№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 w:line="283" w:lineRule="exact"/>
        <w:rPr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аренды земельного участка, приобретаемого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center"/>
        <w:spacing w:before="0" w:after="0" w:line="283" w:lineRule="exact"/>
        <w:rPr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на торгах в форме аукциона, для строительства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1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Пермь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beforeAutospacing="0" w:after="0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«___» _____________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Департамент земельных отношений администрации города Перми, именуемый в дальнейшем Арендодатель,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лице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____________, действующего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основании __________, с одной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_______________, именуемый в дальнейшем Арендатор, с другой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совместно именуемые «Стороны», на основании протокола о результатах электронных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аукционов на право заключения договоров аренды земельных участков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 (далее – протокол) по лоту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№ _________, заключили настоящий договор о следующем.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0"/>
        <w:jc w:val="center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I. Предмет договора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59:01:1717124:341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площадью 7441 кв.м., расположенный на землях населенных пункто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и находящийся по адресу: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Воронежская, з/у 60б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(далее - земельный участок), для строительства склада и объектов, относящихся к легкой промышленности, в границах, сведения о которых содержатся в Едином государственном реестре недвижимости, и в качественн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ом состоянии как он есть согласно приложению к настоящему договору.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Земельный участок расположен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зонах с особыми условиями использования территории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40"/>
              <w:numPr>
                <w:ilvl w:val="0"/>
                <w:numId w:val="2"/>
              </w:numPr>
              <w:contextualSpacing w:val="0"/>
              <w:ind w:left="0" w:right="0" w:firstLine="916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частично в охранной зоне ПС «ВЫШКА» 35/6 кВ;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40"/>
              <w:numPr>
                <w:ilvl w:val="0"/>
                <w:numId w:val="2"/>
              </w:numPr>
              <w:contextualSpacing w:val="0"/>
              <w:ind w:left="0" w:right="0" w:firstLine="916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частично в охранной зоне ВЛ 35 КВ ТЭЦ-5-ВЫШКА № 1,2 с отпайкой на ПС НАСОСНАЯ ОТ Ц. 1,2;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40"/>
              <w:numPr>
                <w:ilvl w:val="0"/>
                <w:numId w:val="2"/>
              </w:numPr>
              <w:contextualSpacing w:val="0"/>
              <w:ind w:left="0" w:right="0" w:firstLine="916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частично в охранной зоне ВЛ-6 КВ Ф. СОВХОЗ ПС ВЫШКА;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40"/>
              <w:numPr>
                <w:ilvl w:val="0"/>
                <w:numId w:val="2"/>
              </w:numPr>
              <w:contextualSpacing w:val="0"/>
              <w:ind w:left="0" w:right="0" w:firstLine="916"/>
              <w:jc w:val="both"/>
              <w:spacing w:before="0" w:beforeAutospacing="0" w:after="0" w:line="283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частично в зоне затопления территорий, прилегающих к зарегулированной </w:t>
              <w:br/>
              <w:t xml:space="preserve"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40"/>
              <w:numPr>
                <w:ilvl w:val="0"/>
                <w:numId w:val="2"/>
              </w:numPr>
              <w:contextualSpacing w:val="0"/>
              <w:ind w:left="0" w:right="0" w:firstLine="916"/>
              <w:jc w:val="both"/>
              <w:spacing w:before="0" w:beforeAutospacing="0" w:after="0" w:line="283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приаэродромная территория аэродрома аэропорта Большое Савино.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567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Земельный участок расположен в санитарно-защитных зонах предприятий: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40"/>
              <w:numPr>
                <w:ilvl w:val="0"/>
                <w:numId w:val="3"/>
              </w:numPr>
              <w:ind w:right="0"/>
              <w:jc w:val="both"/>
              <w:spacing w:after="0" w:line="24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ООО «Пермская химическая компания»;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40"/>
              <w:numPr>
                <w:ilvl w:val="0"/>
                <w:numId w:val="3"/>
              </w:numPr>
              <w:ind w:right="0"/>
              <w:jc w:val="both"/>
              <w:spacing w:after="0" w:line="24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Пермский филиал ФГУП «Российский научный центр «прикамская химия»;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40"/>
              <w:numPr>
                <w:ilvl w:val="0"/>
                <w:numId w:val="3"/>
              </w:numPr>
              <w:ind w:right="0"/>
              <w:jc w:val="both"/>
              <w:spacing w:after="0" w:line="24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ПЕРМХИМ ООО;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40"/>
              <w:numPr>
                <w:ilvl w:val="0"/>
                <w:numId w:val="3"/>
              </w:numPr>
              <w:ind w:right="0"/>
              <w:jc w:val="both"/>
              <w:spacing w:after="0" w:line="24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ПЕРМХИМ ЗАО.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1.2. Разрешенное использование – легкая промышленность, склады.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6"/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1.3.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Проектирование и строительство необходимо вести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огласно информации, содержащейся в градостроительн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плане от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12.11.2025 № РФ-59-2-03-0-00-2025-2777-0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дания на высоте не менее 4,5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 территорией общего пользова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ния, составляет не более 1,2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6"/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земельных участках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6"/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Минимальный отступ от границ земельного участка до места допустимого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змещения зданий, строений – 0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количество этажей и (или) предельная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высота зданий, строений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6"/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6"/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таблицей Б.1 «Показател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зоне специализированной общественной застройки составляет 2,4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6"/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Таким образом, предельные параметры разрешенного строительства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земельном участке составляют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8220 кв. м. (3425 кв.м. х 2,4)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6"/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приложением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минимальная площадь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склада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земельном участке составляет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складов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продовольственных товаров 1004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одноэтажных объектов капитального строительства, 1516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многоэтажных объектов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contextualSpacing w:val="0"/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0"/>
        <w:jc w:val="center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II. Права и обязанности Арендодателя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 Арендодатель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2.1.1. осуществлять контроль за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2.1.3. требовать досрочного расторжения договора в случаях, предусмотренных действующим законодательством и настоящим договором;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2.1.5. осуществлять осмотр арендованного земельного участка без предварительного уведомления Арендатора.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 Арендодатель обязан: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0"/>
        <w:jc w:val="center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III. Права и обязанности Арендатора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 Арендатор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3.1.1. использовать земельный участок в соответствии с условиями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за исключением сооружений, которые могут размещаться на таких земельных участках на основании серв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итута, публичного сервитута или в соответствии со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статьей 39.36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емельного кодекса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 Арендатор обязан: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выполнять в полном объеме все условия настоящего договора;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использовать земельный участок в границах, сведения о которых содержатся в Едином государственном реестре недвижимости, в соответствии с целевым назначением и видом разрешенного использования, указанными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пунктах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1.2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3.2.4.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3.2.5. своевременно вносить арендную плату;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3.2.6.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3.2.7.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охранной зоне линейного объекта;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3.2.8.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3.2.9. не допускать строительства на земельном участке до получения разрешения на строительство в установленном порядке, в случае если получение такого разрешения предусмотрено действующим законодательством;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3.2.10.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(договоры залога, внесение права на аренду участка или его части в уставны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абзацем первым настоящего пункта, совершенные без письменного согласия Арендо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не вправе уступать права и осуществлять перевод долга по обязательствам, возникшим из договора аренды;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3.2.11.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3.2.12. при расторжении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вернуть Арендодателю земельный участок в надлежащем состоянии в пятидневный срок с момента расторжения,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настоящего договора по акту приема-передачи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3.2.13. в случае изменения адреса или иных реквизитов Арендатора в пятидневный срок направить Арендодателю письменное уведомление.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3.2.14.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3.2.15.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3.2.16.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3.2.17.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3.2.18.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3.2.19.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при проектировании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 - колерный паспорт), установленные правилами благоустройства территории горо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3.2.20. соблюдать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Правила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благоустройства территории города Перми, утвержденные решением Пермской городской Думы от 15 декабря 2020 г. № 277 «Об утверждении Правил благоустройства территории города Перми»;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3.2.21.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при строительстве и размещении объектов на земельном участке, проектом предусмотреть: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снос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Указанный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акт должен быть составлен на основании проектной документации. Остальные деревья сохранить;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  <w:tab/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поверхностный водоотвод без подтопления смежных территорий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  <w:tab/>
        <w:t xml:space="preserve">определение видов образующихся отходов и мест их размещения на период эксплуатации;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right="0" w:firstLine="540"/>
        <w:jc w:val="both"/>
        <w:spacing w:before="0" w:beforeAutospacing="0"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на р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определение видов и объемов образующихся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отходов и мест их размещения; систематический вывоз отходов; недопущение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69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3.2.22. соблюдать ограничения при использовании земельного участка, расположенного в границах зоны с особыми условиями использования территорий, установленные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постановлением Прав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ительства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11.03.2010 </w:t>
              <w:br/>
              <w:t xml:space="preserve">№ 138 «Об утверждении Федеральных правил использования воздушного пространства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3.2.23.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облюдать при использовании земельного участка правила охраны электрических сетей, установленные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й использования земельных участков, расположенных в границах таких зон»;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3.2.24.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облюдать при использовании земельного участка ограничения в использовании земельного участка в санитарно-защитных зонах, утвержденные постановлением Главного государственного санитарного врача Российской Федерации от 25.09.2007 г. № 74 «О введении в действ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right="0" w:firstLine="567"/>
              <w:jc w:val="both"/>
              <w:spacing w:before="0" w:beforeAutospacing="0" w:after="0" w:line="283" w:lineRule="atLeast"/>
              <w:rPr>
                <w:rFonts w:ascii="Times New Roman" w:hAnsi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3.2.25.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соблюдать правила охранных зон и обеспечить на земельном участке выполнение требований частью 3 статьи 67.1 Водного кодекса Российской Федерации;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42"/>
              <w:contextualSpacing w:val="0"/>
              <w:ind w:firstLine="567"/>
              <w:jc w:val="both"/>
              <w:spacing w:before="0" w:beforeAutospacing="0" w:after="0" w:line="283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3.2.26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соблюдать Правила благоустройства территории города Перми, утвержденные решение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 Пермской городской Думы от 15.12.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2020 № 277 «Об утверждении Правил благоустр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ойства территории города Перми»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роезда от границ земельного участка до существующей улично-дорожной сети города Перми, а также наружное освещение подъезда;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 w:right="0" w:firstLine="540"/>
              <w:jc w:val="both"/>
              <w:spacing w:before="0" w:beforeAutospacing="0" w:after="0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3.2.27. соблюдать иные требования, предусмотренные Земельным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кодексом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Российс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кой Федерации, федеральными законами.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 w:val="0"/>
              <w:ind w:left="0" w:right="0" w:firstLine="285"/>
              <w:jc w:val="both"/>
              <w:spacing w:before="0" w:beforeAutospacing="0" w:after="0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IV. Срок аренды и арендная плата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beforeAutospacing="0" w:after="0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4.1. Срок аренды земельного участка устанавливается с «__» _________ по «__» __________.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285"/>
              <w:jc w:val="both"/>
              <w:spacing w:before="0" w:beforeAutospacing="0" w:after="0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4.2. Ежегодный размер арендной платы составляет _____________________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beforeAutospacing="0" w:after="0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(сумма прописью)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Получатель: 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 _____________; БИК ____________; КПП 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Р/с 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Для погашения платежей: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КБК 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Назначение платежа: 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ОКТМО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4.3. Арендатор обязан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уплатить ежегодный размер арендной платы, указанный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ы;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4.4. Арендная плата исчисляется помесячно с «___» ______ 20__ г. и вносится в следующем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 I и II кварталы до 05 февраля, за III квартал до 05 июня, за IV квартал до 05 сентября текущего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арендная плата начисляется за весь текущий месяц.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5.1. За просрочку исполнения обязательства по внесению арендной платы,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нарушение срока возврата земельного участка,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установленного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пункте 3.2.12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Арендатор уплачивает Арендодателю пени в размере 0,03% от суммы задолженности по арендной плате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5.2. Если Арендатор не возвратил земельный участок 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ибо возвратил его несвоевременно арендная плата начисляется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и вносится Арендатором за все время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5.3.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VI. Порядок заключения договора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6.1. Арендатор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тоящего договора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оплачивает арендную плату в размере и порядке,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земельного участка.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6.4. В случае отсутствия оплаты в размере и порядке, предусмотренных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случае нарушения срока, установленного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6.1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Арендатор уплачивает Арендодателю неустойку в размере 0,03% от суммы, указанной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за каждый день просрочки.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VII. Расторжение, прекращение договора и заключение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договора на новый срок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7.1. Настоящий договор может быть расторгнут по письменному соглашению сторон, по требованию одно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из сторон в судебном порядке в случаях, предусмотренных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Федерации, Земельным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 и настоящим договором, а также в случаях,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7.5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независимо от ее последующего внесения;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Едином государственном реестре недвижимости.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атору письменного предупреждения об устранении нарушения, предусмотренного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7.2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договора, и неустранения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7.4. Настоящий договор прекращается по истечении срока его действия, а также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действия.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 Арендодатель имеет право в одностороннем внесудебном порядке отказаться от договора аренды земельного участка в случаях: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7.5.1. неиспользование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7.5.2. неустранения в установленный срок последствий совершенного земельного правонарушения;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7.5.3. изъятия земельного участка для государственных или муниципальных нужд в соответствии с действующим законодательством;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7.5.4. при создании или возведении на земельном участке самовольной постройки либо невыполнении обязанности, предусмотренной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1 части 11 статьи 55.32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Градостроительного кодекса Российской Федерации, в сроки, установленные решением о сносе самовольной постройки, в порядке, установленном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статьей 46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Земельного кодекса Российской Федерации, за исключением случая, указанного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пунктах 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7 статьи 46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Земельного кодекса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7.5.5. по иным основаниям, предусмотренным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Договор считается расторгнутым по истечении 15 дней с даты направления уведомления Арендатору.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VIII. Предоставление земельного участка в субаренду,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заключение соглашения об установлении сервитута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8.1. Арендатор вправе передать земельный участок (его часть) в субаренду на срок, 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передаче земельного участка (его части) 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 срок, не превышающий срока действия настоящего договора, с письменного согласия Арендодателя,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8.3. При досрочном прекращении действия настоящего договора соглашение об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енды на земельный участок, находившийся в его пользовании в соответствии с договором субаренды.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IX. Особые обстоятельства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ение этих обязательств.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твенным органом.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left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акт приема-передачи земельного участка (приложение);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произведена полностью. Реквизиты документа(ов), подтверждающего(их) перечисление денежных средств Арендодателю 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XI. Адреса, реквизиты и подписи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tbl>
      <w:tblPr>
        <w:tblStyle w:val="69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1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нахождения (адрес): 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почтовый адрес: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614000, г. Пермь, ул. Сибирская, 15,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212-29-82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212-61-90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614015, г. Пермь, ул. Сибирская, 15,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212-29-82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212-61-90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1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юридического лица.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физического лица.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680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6"/>
    <w:next w:val="836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No Spacing"/>
    <w:basedOn w:val="836"/>
    <w:uiPriority w:val="1"/>
    <w:qFormat/>
    <w:pPr>
      <w:spacing w:after="0" w:line="240" w:lineRule="auto"/>
    </w:pPr>
  </w:style>
  <w:style w:type="paragraph" w:styleId="840">
    <w:name w:val="List Paragraph"/>
    <w:basedOn w:val="836"/>
    <w:uiPriority w:val="34"/>
    <w:qFormat/>
    <w:pPr>
      <w:contextualSpacing/>
      <w:ind w:left="720"/>
    </w:pPr>
  </w:style>
  <w:style w:type="character" w:styleId="841" w:default="1">
    <w:name w:val="Default Paragraph Font"/>
    <w:uiPriority w:val="1"/>
    <w:semiHidden/>
    <w:unhideWhenUsed/>
  </w:style>
  <w:style w:type="paragraph" w:styleId="84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chereneva-ea</cp:lastModifiedBy>
  <cp:revision>27</cp:revision>
  <dcterms:modified xsi:type="dcterms:W3CDTF">2025-12-02T09:26:34Z</dcterms:modified>
</cp:coreProperties>
</file>