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id 8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058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ДОГОВОР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аренды земельного участка, приобретаемого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торгах в форме аукциона, для строительства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г. Пермь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«___» _____________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Департамент земельных отношений администрации города Перми, именуемый в дальнейшем Арендодатель,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лице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____________, действующего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основании __________, с одной стороны,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_______________, именуемый в дальнейшем Арендатор, с другой стороны,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совместно именуемые «Стороны», на основании протокола о результатах электронных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аукционов на право заключения договоров аренды земельных участков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 (далее – протокол) по лоту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_________, заключили настоящий договор о следующем.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I. Предмет договора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59:01:1717124:340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площадью 5613 кв.м, расположенный на землях населенных пункто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и находящийся по адресу: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Российская Федерация, Пермский край, городской округ Пермский, город Пермь, улица Воронежская, з/у 60п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(далее - земельный участок), для легкой промышленности, складов, в границах, сведения о которых содержатся в Едином государственном реестре недвижимости, и в качественн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ом состоянии как он есть согласно приложению к настоящему договору.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Земельный участок расположен в санитарно-защитных зонах предприятий: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частично ООО «Пермская химическая компания»;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Пермский филиал ФГУП «Российский научный центр «Прикладная химия»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Земельный участок расположен в зонах с особым условием использования территории: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 частично ОХРАННАЯ ЗОНА ВЛ-110 КВ ТЭЦ-14 - «КРЫМ» Ц.1,2;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- 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285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Земельный участок обременен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 публичным сервитутом, установленным в целях эксплуатации объектов электросетевого хозяйства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ВЛ-110 кВ ТЭЦ-14 - КРЫМ ц.1,2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1.2. Разрешенное использование – легкая промышленность, склады.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1.3.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Проектирование и строительство необходимо вести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огласно информации, содержащейся в градостроительн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 плане от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РФ-59-2-03-0-00-202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2775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дания на высоте не менее 4,5 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над территорией общего пользова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ния, составляет не более 1,2 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земельных участках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Минимальный отступ от границ земельного участка до места допустимого 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змещения зданий, строений – 0 м.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ое количество этажей и (или) предельная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высота зданий, строений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без ограничений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Требования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архитектурным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решениям объектов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капитального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расположенным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границах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исторического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или регионального значения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ез ограничений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таблицей Б.1 «Показател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зоне специализированной общественной застройки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Предельные параметры разрешенного строительства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земельном участке составляют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8618 кв. м (3591 кв. м х 2,4)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30"/>
              <w:spacing w:before="0" w:beforeAutospacing="0" w:after="0" w:line="283" w:lineRule="atLeast"/>
              <w:ind w:firstLine="31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минимальная площадь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склада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земельном участке составляет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складов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продовольственных товаров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1053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одноэтажных объектов капитального строительства,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кв.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многоэтажных объектов капитального строительства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II. Права и обязанности Арендодателя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 Арендодатель имеет право: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2.1.1. осуществлять контроль за использованием земельного участка, предоставленного 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2.1.3. требовать досрочного расторжения договора в случаях, предусмотренных действующим законодательством и настоящим договором;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2.1.5. осуществлять осмотр арендованного земельного участка без предварительного уведомления Арендатора.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 Арендодатель обязан: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2.2.1. выполнять в полном объеме все условия настоящего договора;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2.2.2. передать Арендатору земельный участок по акту приема-передачи;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</w:r>
      <w:bookmarkStart w:id="0" w:name="undefined"/>
      <w:r>
        <w:rPr>
          <w:rFonts w:ascii="Times New Roman" w:hAnsi="Times New Roman" w:eastAsia="Times New Roman" w:cs="Times New Roman"/>
          <w:color w:val="ff0000"/>
          <w:sz w:val="28"/>
          <w:szCs w:val="28"/>
          <w:highlight w:val="white"/>
        </w:rPr>
      </w:r>
      <w:bookmarkEnd w:id="0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III. Права и обязанности Арендатора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 Арендатор имеет право: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3.1.1. использовать земельный участок в соответствии с условиями настоящего договора;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за исключением сооружений, которые могут размещаться на таких земельных участках на основании серв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итута, публичного сервитута или в соответствии со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статьей 39.36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емельного кодекса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 Арендатор обязан: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выполнять в полном объеме все условия настоящего договора;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3.2.3.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использовать земельный участок в границах, сведения о которых содержатся в Едином государственном реестре недвижимости, в соответствии с целевым назначением и видом разрешенного использования, указанными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пунктах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3.2.4.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3.2.5. своевременно вносить арендную плату;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3.2.6. обеспечивать Арендодателю, представителям органов контроля свободный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3.2.7. обеспечивать доступ на земельный участок представителей собственника линейного объекта или представителей организации, осуществляющей эксплуатацию линейного объекта, в целях обеспечения его безопасности в случае, если земельный участок расположен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охранной зоне линейного объекта;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3.2.8. соблюдать порядок сноса и выполнения компенсационных посадок зеленых насаждений, установленный правилами благоустройства, действующими на территории города Перми;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3.2.9. не допускать строительства на земельном участке до получения разрешения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3.2.10.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(договоры залога, внесение права на аренду участка или его части в уставны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Стороны договорились, что сделки, следствием которых является или может являться какое-либо обременение предоставленных Арендатору по договору имущественных прав в соответствии с абзацем первым настоящего пункта, совершенные без письменного согласия Арендо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Арендатор не вправе уступать права и осуществлять перевод долга по обязательствам, возникшим из договора аренды;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3.2.11. письменно сообщить Арендодателю не позднее чем за один месяц о предстоящем освобождении участка в связи с окончанием срока договора в связи с неиспользованием земельного участка в 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1.1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3.2.12. при расторжении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прекращении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вернуть Арендодателю земельный участок в надлежащем состоянии в пятидневный срок с момента расторжения,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прекращения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настоящего договора по акту приема-передачи земельного участка;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3.2.13. в случае изменения адреса или иных реквизитов Арендатора в пятидневный срок направить Арендодателю письменное уведомление.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3.2.14.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3.2.15.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3.2.16.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3.2.17.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3.2.18.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3.2.19.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 проектировании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 - колерный паспорт), установленные правилами благоустройства территории горо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3.2.20. соблюдать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Правила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благоустройства территории города Перми, утвержденные решением Пермской городской Думы от 15 декабря 2020 г.   № 277 «Об утверждении Правил благоустройства территории города Перми»;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3.2.21.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строительстве и размещении объектов на земельном участке, проектом предусмотреть: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Указанный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акт должен быть составлен на основании проектной документации. Остальные деревья сохранить;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  <w:tab/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сбор и отвод ливневых вод с использованием вариантов решений в зависимости от наличия централизованной системы ливневой канализации, площади водосбора с учетом транзитных вод с прилегающей территории; угла наклона рельефа, включая прилегающие территории;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применения иных решений равномерного отвода поверхностного стока с земельного участка на прилегающие территории;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  <w:tab/>
        <w:t xml:space="preserve">определение видов образующихся отходов и мест их размещения на период эксплуатации;</w:t>
      </w:r>
      <w:r>
        <w:rPr>
          <w:highlight w:val="white"/>
        </w:rPr>
      </w:r>
      <w:r>
        <w:rPr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contextualSpacing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ab/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на 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определение видов и объемов образующихся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отходов и мест их размещения; систематический вывоз отходов; недопущение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3.2.22. соблюдать ограничения при использовании земельного участка, расположенного в границах зоны с особыми условиями использования территорий, установленные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Прав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ительства Российской Федерации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11.03.2010 № 138 «Об утверждении Федеральных правил использования воздушного пространства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3.2.23.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sr-Cyrl-CS"/>
              </w:rPr>
              <w:t xml:space="preserve">облюдать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правила охраны электрических сетей, установленные постановлением Правительства Российской Ф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едерации от 24.02.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2009 г.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3.2.24.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соблюдать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 использовании земельного участка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ограничения в использовании земельного участка в санитарно-защитных зонах, утвержденные постановлением Главного государственного санитарного врача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sr-Cyrl-CS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от 25.09.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2007 г. №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67"/>
              <w:contextualSpacing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3.2.25.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облюдать при использовании земельного участка требования части 3 статьи 67.1 Водного кодекса 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</w:r>
          </w:p>
          <w:p>
            <w:pPr>
              <w:pStyle w:val="836"/>
              <w:suppressLineNumbers w:val="0"/>
              <w:spacing w:before="0" w:beforeAutospacing="0" w:after="0" w:line="283" w:lineRule="atLeast"/>
              <w:ind w:firstLine="56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3.2.2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6. соблюдать Правила благоустройства территории города Перми, утвержденные решение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 Пермской городской Думы от 15.12.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2020 № 277 «Об утверждении Правил благоустр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ойства территории города Перми»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роезда от границ земельного участка до существующей улично-дорожной сети города Перми, а также наружное освещение подъезда;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540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3.2.27. соблюдать иные требования, предусмотренные Земельным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u w:val="none"/>
              </w:rPr>
              <w:t xml:space="preserve">кодексом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Российс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кой Федерации, федеральными законами.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IV. Срок аренды и арендная плата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>
        <w:trPr/>
        <w:tblPrEx/>
        <w:tc>
          <w:tcPr>
            <w:tcW w:w="935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4.1. Срок аренды земельного участка устанавливается с «__» _________ по «__» __________.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28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4.2. Ежегодный размер арендной платы составляет _____________________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(сумма прописью)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Реквизиты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Получатель: 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ИНН _____________; БИК ____________; КПП 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Р/с __________________________________________________;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погашения платежей: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КБК _________________________________________________;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Назначение платежа: 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ОКТМО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4.3. Арендатор обязан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 подписания настоящего договора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уплатить ежегодный размер арендной платы, указанный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 (за вычетом задатка, внесенного для участия в аукционе), в следующем порядке: если срок договора аренды земельного участка составляет менее 3 лет, ежегодный размер арендной платы вносится однократно за весь срок действия договора аренд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ы; если срок действия договора аренды земельного участка составляет 3 года и более, ежегодный размер арендной платы вносится однократно за первые 3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4.4. Арендная плата исчисляется помесячно с «___» ______ 20__ г. и вносится в следующем порядке: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I и II кварталы до 05 февраля, за III квартал до 05 июня, за IV квартал до 05 сентября текущего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арендная плата начисляется за весь текущий месяц.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V. Ответственность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5.1. За просрочку исполнения обязательства по внесению арендной платы,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нарушение срока возврата земельного участка,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установленного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пункте 3.2.12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договора, Арендатор уплачивает Арендодателю пени в размере 0,03% от суммы задолженности по арендной плате за каждый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5.2. Если Арендатор не возвратил земельный участок 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ибо возвратил его несвоевременно арендная плата начисляется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 и вносится Арендатором за все время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5.3.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VI. Порядок заключения договора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6.1. Арендатор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до подписания нас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оплачивает арендную плату в размере и порядке, установленных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4.3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земельного участка.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6.4. В случае отсутствия оплаты в размере и порядке, предусмотренных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4.3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нарушения срока, установленного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6.1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Арендатор уплачивает Арендодателю неустойку в размере 0,03% от суммы, указанной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4.2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договора, за каждый день просрочки.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VII. Расторжение, прекращение договора и заключение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договора на новый срок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7.1. Настоящий договор может быть расторгнут по письменному соглашению сторон, по требованию одно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 из сторон в судебном порядке в случаях, предусмотренных Гражданским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Федерации, Земельным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Российской Федерации и настоящим договором, а также в случаях, указанных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пункте 7.5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Договора.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невнесения двух раз подряд (в том числе внесения не в полном объеме) Арендатором арендной платы в срок, установленный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4.4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договора, независимо от ее последующего внесения;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существенном ухудшении Арендатором состояния земельного участка в соответствии с действующим законодательством (загрязнение или иное негативное воздействие на земли и почву);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использовании земельного участка с нарушением границ, сведения о которых содержатся в Едином государственном реестре недвижимости.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Расторжение настоящего договора не освобождает Арендатора от необходимости погашения задолженности по арендной плате и уплаты пени, предусмотренной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7.3. Арендодатель вправе требовать досрочного расторжения настоящего договора после направления Аренд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атору письменного предупреждения об устранении нарушения, предусмотренного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7.2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щего договора, и неустранения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7.4. Настоящий договор прекращается по истечении срока его действия, а также в случае ликвидации Арендатора - юридического лица и смерти Арендатора - физического лица, за исключением случаев наследования прав и обязанностей по договору в пределах срока 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действия.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 Арендодатель имеет право в одностороннем внесудебном порядке отказаться от договора аренды земельного участка в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7.5.1. неиспользование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7.5.2. неустранения в установленный срок последствий совершенного земельного правонарушения;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7.5.4. при создании или возведении на земельном участке самовольной постройки либо невыполнении обязанности, предусмотренной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пунктом 1 части 11 статьи 55.32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Федерации, в сроки, установленные решением о сносе самовольной постройки, в порядке, установленном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статьей 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Земельного кодекса Российской Федерации, за исключением случая, указанного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пунктах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7 статьи 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Земельного кодекса Российской Федерации;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7.5.5. по иным основаниям, предусмотренным законодательством Российской Федерации.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Договор считается расторгнутым по истечении 15 дней с даты направления уведомления Арендатору.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VIII. Предоставление земельного участка в субаренду,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заключение соглашения об установлении сервитута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8.1. Арендатор вправе передать земельный участок (его часть) в субаренду на срок, 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учаев, установленных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Арендатор уведомляет Арендодателя о передаче земельного участка (его части) 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8.2. Арендатор вправе заключить соглашение об установлении сервитута в отношении земельного участка (его части) на срок, не превышающий срока действия настоящего договора, с письменного согласия Арендодателя, за исключением случаев, установленных законом.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8.3. При досрочном прекращении действия настоящего договора соглашение об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енды на земельный участок, находившийся в его пользовании в соответствии с договором субаренды.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IX. Особые обстоятельства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за неисполн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ение этих обязательств.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9.2. Об этих обстоятельствах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твенным органом.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Несвоевременное извещение о наступлении форс-мажора, военных действий лишает соответствующую сторону права ссылаться в дальнейшем на указанные выше обстоятельства.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9.3. При продолжительности особых обстоятельств, делающих невозможным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X. Вступление договора в силу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10.1. Настоящий договор считается заключенным с момента подписания Сторонами.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Неотъемлемой частью настоящего договора являются приложения: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акт приема-передачи земельного участка (приложение);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Оплата за земельный участок в размере, установленном в соответствии с абзацем первым (вторым)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пункта 4.3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договора, произведена полностью. Реквизиты документа(ов), подтверждающего(их) перечисление денежных средств Арендодателю ___________________________________.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XI. Адреса, реквизиты и подписи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Место нахождения (адрес): 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почтовый адрес: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электронная почта: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614000,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614015,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54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beforeAutospacing="0" w:after="0" w:line="283" w:lineRule="atLeas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--------------------------------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юридического лица.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83" w:lineRule="atLeast"/>
        <w:ind w:left="0" w:right="0" w:firstLine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Для арендатора - физического лица.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center"/>
    </w:pPr>
    <w:fldSimple w:instr="PAGE \* MERGEFORMAT">
      <w:r>
        <w:t xml:space="preserve">1</w:t>
      </w:r>
    </w:fldSimple>
  </w:p>
  <w:p>
    <w:pPr>
      <w:pStyle w:val="6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spacing w:after="57"/>
      <w:ind w:left="0" w:right="0" w:firstLine="0"/>
    </w:pPr>
  </w:style>
  <w:style w:type="paragraph" w:styleId="820">
    <w:name w:val="toc 2"/>
    <w:basedOn w:val="830"/>
    <w:next w:val="830"/>
    <w:uiPriority w:val="39"/>
    <w:unhideWhenUsed/>
    <w:pPr>
      <w:spacing w:after="57"/>
      <w:ind w:left="283" w:right="0" w:firstLine="0"/>
    </w:pPr>
  </w:style>
  <w:style w:type="paragraph" w:styleId="821">
    <w:name w:val="toc 3"/>
    <w:basedOn w:val="830"/>
    <w:next w:val="830"/>
    <w:uiPriority w:val="39"/>
    <w:unhideWhenUsed/>
    <w:pPr>
      <w:spacing w:after="57"/>
      <w:ind w:left="567" w:right="0" w:firstLine="0"/>
    </w:pPr>
  </w:style>
  <w:style w:type="paragraph" w:styleId="822">
    <w:name w:val="toc 4"/>
    <w:basedOn w:val="830"/>
    <w:next w:val="830"/>
    <w:uiPriority w:val="39"/>
    <w:unhideWhenUsed/>
    <w:pPr>
      <w:spacing w:after="57"/>
      <w:ind w:left="850" w:right="0" w:firstLine="0"/>
    </w:pPr>
  </w:style>
  <w:style w:type="paragraph" w:styleId="823">
    <w:name w:val="toc 5"/>
    <w:basedOn w:val="830"/>
    <w:next w:val="830"/>
    <w:uiPriority w:val="39"/>
    <w:unhideWhenUsed/>
    <w:pPr>
      <w:spacing w:after="57"/>
      <w:ind w:left="1134" w:right="0" w:firstLine="0"/>
    </w:pPr>
  </w:style>
  <w:style w:type="paragraph" w:styleId="824">
    <w:name w:val="toc 6"/>
    <w:basedOn w:val="830"/>
    <w:next w:val="830"/>
    <w:uiPriority w:val="39"/>
    <w:unhideWhenUsed/>
    <w:pPr>
      <w:spacing w:after="57"/>
      <w:ind w:left="1417" w:right="0" w:firstLine="0"/>
    </w:pPr>
  </w:style>
  <w:style w:type="paragraph" w:styleId="825">
    <w:name w:val="toc 7"/>
    <w:basedOn w:val="830"/>
    <w:next w:val="830"/>
    <w:uiPriority w:val="39"/>
    <w:unhideWhenUsed/>
    <w:pPr>
      <w:spacing w:after="57"/>
      <w:ind w:left="1701" w:right="0" w:firstLine="0"/>
    </w:pPr>
  </w:style>
  <w:style w:type="paragraph" w:styleId="826">
    <w:name w:val="toc 8"/>
    <w:basedOn w:val="830"/>
    <w:next w:val="830"/>
    <w:uiPriority w:val="39"/>
    <w:unhideWhenUsed/>
    <w:pPr>
      <w:spacing w:after="57"/>
      <w:ind w:left="1984" w:right="0" w:firstLine="0"/>
    </w:pPr>
  </w:style>
  <w:style w:type="paragraph" w:styleId="827">
    <w:name w:val="toc 9"/>
    <w:basedOn w:val="830"/>
    <w:next w:val="830"/>
    <w:uiPriority w:val="39"/>
    <w:unhideWhenUsed/>
    <w:pPr>
      <w:spacing w:after="57"/>
      <w:ind w:left="2268" w:right="0" w:firstLine="0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ind w:left="720"/>
      <w:contextualSpacing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34</cp:revision>
  <dcterms:modified xsi:type="dcterms:W3CDTF">2025-12-03T06:47:53Z</dcterms:modified>
</cp:coreProperties>
</file>