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22.12.2025 № 059-19-01-11-202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 23.01.2026 электронных аукционов на право заключения договоров аренды 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на право заключения договоров аренды земельных участков </w:t>
        <w:br/>
        <w:t xml:space="preserve">(далее – аукцион) проводятся в соответствии со статьями 39.11, 39.12, 39.13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не разграничена, или на право заключения договоров аренды земельных участков, находящихся                   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                             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0"/>
          <w:szCs w:val="24"/>
        </w:rPr>
        <w:t xml:space="preserve"> </w:t>
      </w:r>
      <w:r>
        <w:rPr>
          <w:bCs/>
          <w:sz w:val="24"/>
          <w:szCs w:val="28"/>
        </w:rPr>
        <w:t>22.12.2025 № 059-19-01-11-202.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/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/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1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  <w:t>от 25 ноября 2025 г. № 21-01-03-9095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60б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7441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59:01:1717124:341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                   № КУВИ-001/2025-226662534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12.11.2025 № РФ-59-2-03-0-00-2025-2777-0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 акте обследования </w:t>
            </w:r>
            <w:r>
              <w:rPr>
                <w:color w:val="auto"/>
                <w:sz w:val="24"/>
                <w:szCs w:val="24"/>
                <w:highlight w:val="white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соответствии с копией планшета М 1:500 (требующей корректуры), в границах Участка расположены сети электроснабжения, теплоснабжения, рассолопроводы.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Размещение объекта капитального строительства необходимо предусматривать строго за пределами охранных зон сетей электроснабжения, теплоснабжения, водоснабжения, водоотведения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</w:t>
              <w:br/>
              <w:t>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15.12.2025 </w:t>
              <w:br/>
              <w:t>№ 658602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частично охранная зона ПС "ВЫШКА" 35/6 кВ,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частично охранная зона ВЛ 35 КВ ТЭЦ-5-ВЫШКА </w:t>
              <w:br/>
              <w:t>№ 1,2 С ОТПАЙКОЙ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НА ПС НАСОСНАЯ ОТ Ц.1,2,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частично охранная зона ВЛ-6 КВ Ф. СОВХОЗ ПС ВЫШКА,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частично зона затопления территорий, прилегающих </w:t>
              <w:br/>
              <w:t>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защитных зонах предприятий: частично ПЕРМХИМ ООО, ООО «Пермская химическая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компания», Пермский филиал ФГУП «Российский научный центр «Прикладная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химия», ПЕРМХИМ ЗАО.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accent3" w:themeShade="80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 п</w:t>
            </w:r>
            <w:r>
              <w:rPr>
                <w:color w:val="auto"/>
                <w:sz w:val="24"/>
                <w:szCs w:val="24"/>
                <w:highlight w:val="white"/>
              </w:rPr>
              <w:t>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auto"/>
                <w:sz w:val="24"/>
                <w:szCs w:val="24"/>
                <w:highlight w:val="white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accent3" w:themeShade="80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 потребителей и благополучия человека Об установлении санитарно- 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14:ligatures w14:val="none"/>
              </w:rPr>
              <w:t xml:space="preserve">приказом Камского бассейнового водного управления Федерального агентства водных ресурсов от 21.11.2022 </w:t>
              <w:br/>
              <w:t xml:space="preserve">№ 239 «Об установлении границ зон затопления </w:t>
              <w:br/>
              <w:t xml:space="preserve">на территориях, прилегающих к зарегулированной </w:t>
              <w:br/>
              <w:t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56 деревьев пород – береза 37 шт., ива 10 шт., осина 9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4" w:themeShade="bf"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14.10.2025 № 360.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b/>
                <w:bCs/>
                <w:color w:themeColor="accent4" w:themeShade="bf"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>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accent4" w:themeShade="bf"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</w:t>
              <w:br/>
              <w:t xml:space="preserve">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accent4" w:themeShade="bf"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accent4" w:themeShade="bf"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4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 xml:space="preserve"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</w:t>
              <w:br/>
              <w:t xml:space="preserve">№ 964с), рассматриваемые земельные участки попадают </w:t>
              <w:br/>
              <w:t>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4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4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color w:val="auto"/>
                <w:sz w:val="24"/>
                <w:szCs w:val="24"/>
              </w:rPr>
              <w:t>ГПЗУ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8"/>
                <w:szCs w:val="28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копией планшета М 1:500, требующего корректуры, в границах земельного участка </w:t>
              <w:br/>
              <w:t>с кадастровым номером 59:01:1717124:341 расположены сети электроснабжения 6 кВ.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 установлено, что расстояние по горизонтали от элементов зданий и сооружений до проводов воздушных линий электропередачи напряжением свыше 1 кВ до 20 кВ (при наибольшем их отклонении) должно быть не менее2 метров.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8220 кв. м (3425*2,4).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14:ligatures w14:val="none"/>
              </w:rPr>
            </w:pPr>
            <w:r>
              <w:rPr>
                <w:color w:val="auto"/>
              </w:rPr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>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1004 кв. м для одноэтажных объектов капитального строительства, 1516 кв. м для многоэтажных объектов капитального строительства</w:t>
            </w:r>
            <w:r>
              <w:rPr/>
              <w:t xml:space="preserve"> (если</w:t>
            </w:r>
            <w:r>
              <w:rPr>
                <w14:ligatures w14:val="none"/>
              </w:rPr>
              <w:t xml:space="preserve"> на земельном участке 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соответствии с пунктом 2.1.34. Решения Пермской городской Думы от 15.12.2020 № 277 «Об утверждении Правил благоустройства территории города Перми» 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  <w:br/>
              <w:t>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1607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</w:t>
              <w:br/>
              <w:t>и реализации государственной политики и нормативно- 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</w:t>
              <w:br/>
              <w:t>для технологического присоединения потребителей трансформаторной мощности по подстанциям и распределительным пунктам с дифференциацией 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Согласно пункту 3 Правил ТП сетевая организация обязана выполнить в отношении любого обратившегося</w:t>
              <w:br/>
              <w:t>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</w:t>
              <w:br/>
              <w:t>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0,11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26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>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11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12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</w:t>
              <w:br/>
              <w:t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Для сведения сообщаем, в связи с тем, 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</w:t>
              <w:br/>
              <w:t>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Кроме того, ООО «НОВОГОР-Прикамье»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14:ligatures w14:val="none"/>
              </w:rPr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1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983 000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49 150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491 500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 6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2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  <w:t>от 24 ноября 2025 г. № 21-01-03-9062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60в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4815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59:01:1717124:342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                    № КУВИ-001/2025-226662457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12.11.2025 № РФ-59-2-03-0-00-2025-2778-0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auto"/>
                <w:sz w:val="24"/>
                <w:szCs w:val="24"/>
                <w:highlight w:val="white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соответствии с копией планшета М 1:500 (требующей корректуры), в границах Участка расположен рассолопровод, сети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white"/>
              </w:rPr>
            </w:pPr>
            <w:r>
              <w:rPr>
                <w:color w:themeColor="accent3" w:themeShade="bf" w:val="auto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Размещение объекта капитального строительства необходимо предусматривать строго за пределами охранных зон сетей электроснабжения, теплоснабжения, водоснабжения, водоотведения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приказа Минстроя РФ от 17.08.1992 № 197 «О типовых правилах охраны коммунальных тепловых сетей».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15.12.2025 </w:t>
              <w:br/>
              <w:t>№ 658636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частично зона затопления территорий, прилегающих </w:t>
              <w:br/>
              <w:t>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защитных зонах предприятий: частично ПЕРМХИМ ООО, ООО «Пермская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химическая компания», Пермский филиал ФГУП «Российский научный центр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«Прикладная химия», частично ПЕРМХИМ ЗАО.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потребителей и благополучия человека </w:t>
              <w:br/>
              <w:t>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защитной зоны </w:t>
              <w:br/>
              <w:t xml:space="preserve">для ООО «Пермская химическая компания» от 20.01.2023 </w:t>
              <w:br/>
              <w:t>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auto"/>
                <w:sz w:val="24"/>
                <w:szCs w:val="24"/>
                <w:highlight w:val="white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accent3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ешением Федеральной службы по надзору в сфере защиты прав потребителей и благополучия человека </w:t>
              <w:br/>
              <w:t xml:space="preserve">Об установлении санитарно- защитной зоны </w:t>
              <w:br/>
              <w:t>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14:ligatures w14:val="none"/>
              </w:rPr>
              <w:t xml:space="preserve">приказом Камского бассейнового водного управления Федерального агентства водных ресурсов от 21.11.2022 </w:t>
              <w:br/>
              <w:t xml:space="preserve">№ 239 «Об установлении границ зон затопления </w:t>
              <w:br/>
              <w:t xml:space="preserve">на территориях, прилегающих к зарегулированной </w:t>
              <w:br/>
              <w:t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39 деревьев пород – береза 17 шт., ива 6 шт., осина 16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3" w:themeShade="bf"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14.10.2025 № 361.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b/>
                <w:bCs/>
                <w:color w:themeColor="accent3" w:themeShade="bf"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</w:t>
              <w:br/>
              <w:t xml:space="preserve">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>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accent3" w:themeShade="bf"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accent3" w:themeShade="bf"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accent3" w:themeShade="bf"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3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к объектам полиции (участковые пункты полиции), 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</w:t>
              <w:br/>
              <w:t xml:space="preserve">№ 964с), рассматриваемые земельные участки попадают </w:t>
              <w:br/>
              <w:t>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3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3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color w:val="auto"/>
                <w:sz w:val="24"/>
                <w:szCs w:val="24"/>
              </w:rPr>
              <w:t>ГПЗУ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максимальный класс опасности (в соответствии с санитарно-эпидемиологическими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таблицей Б.1 «Показатели плотности застройки участков территориальных зон» </w:t>
              <w:br/>
              <w:t>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Таким образом, предельные параметры разрешенного строительства на земельном участке составляют </w:t>
              <w:br/>
              <w:t>11556 кв. м (4815*2,4).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</w:rPr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 xml:space="preserve">не содержится в ЕГРН, в соответствии с приложением Г «Площадь и размеры земельных участков складов» </w:t>
              <w:br/>
              <w:t>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1411 кв. м для одноэтажных объектов капитального строительства, 2132 кв. м для многоэтажных объектов капитального строительства</w:t>
            </w:r>
            <w:r>
              <w:rPr/>
              <w:t xml:space="preserve"> (если</w:t>
            </w:r>
            <w:r>
              <w:rPr>
                <w14:ligatures w14:val="none"/>
              </w:rPr>
              <w:t xml:space="preserve"> на земельном участке 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при проектировании и строительстве объекта капитального строительства необходимо соблюдать требования </w:t>
              <w:br/>
              <w:t>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  <w:br/>
              <w:t>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4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1040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Информация о наличии объема свободной для технологического присоединения потребителей трансформаторной мощности по подстанциям и распределительным пунктам с дифференциацией 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пункту 3 Правил ТП сетевая организация обязана выполнить в отношении любого обратившегося </w:t>
              <w:br/>
              <w:t>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0,07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17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>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>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15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16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Для сведения сообщаем, в связи с тем, что </w:t>
              <w:br/>
              <w:t>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Кроме того, ООО «НОВОГОР-Прикамье»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2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636 100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31 805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318 050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 4 месяца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2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3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ru-RU" w:eastAsia="ru-RU" w:bidi="ar-SA"/>
              </w:rPr>
              <w:t>от 25 ноября 2025 г. № 21-01-03-9108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62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19653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59:01:1717124:330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                № КУВИ-001/2025-226667090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16.10.2025 № РФ-59-2-03-0-00-2025-2555-0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с КН 59:01:1717124:330,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auto"/>
                <w:sz w:val="24"/>
                <w:szCs w:val="24"/>
                <w:highlight w:val="white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</w:rPr>
              <w:t>Согласно сведениям Единого государственного реестра недвижимости в границах земельного участка расположен объект недвижимости с кадастровым номером 59:01:0000000:77992 – линейное сооружение (Волоконно-оптическая линии связи «Ижевск-Пермь»).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В соответствии с копией планшета М 1:500 (требующей корректуры), в границах Участка расположены сети: электроснабжения,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Размещение объекта капитального строительства необходимо предусматривать строго за пределами охранных зон сетей электроснабжения, теплоснабжения, водоснабжения, водоотведения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</w:t>
              <w:br/>
              <w:t xml:space="preserve">с «Правилами установления охранных зон объектов электросетевого хозяйства и особых условий использования земельных участков, расположенных </w:t>
              <w:br/>
              <w:t>в границах таких зон»).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18.12.2025 </w:t>
              <w:br/>
              <w:t>№ 659350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частично площадью 2 кв.м охранная зона ВЛ-6 КВ Ф. СОВХОЗ ПС ВЫШКА, реестровый номер: 59:07-6.27;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Земельный участок с условным номером 7124:62 расположен в санитарно - защитных зонах предприятий: ПЕРМХИМ ООО, частично ООО «Пермская химическая компания», частично Пермский филиал ФГУП «Российский научный центр «Прикладная химия», частично ПЕРМХИМ ЗАО.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 п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</w:t>
              <w:br/>
              <w:t>в границах таких зон»;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с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auto"/>
                <w:sz w:val="24"/>
                <w:szCs w:val="24"/>
                <w:highlight w:val="white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</w:rPr>
              <w:t>с р</w:t>
            </w:r>
            <w:r>
              <w:rPr>
                <w:color w:val="auto"/>
                <w:highlight w:val="white"/>
              </w:rPr>
              <w:t xml:space="preserve">ешением Федеральной службы по надзору в сфере защиты прав потребителей и благополучия человека </w:t>
              <w:br/>
              <w:t>Об установлении санитарно- 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auto"/>
                <w:highlight w:val="white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Участке произрастает 124 дерева пород – клён ясенелистный 16 шт., яблоня 1 шт., сосна 31 шт., береза 57 шт., осина 19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14.10.2025 № 348.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</w:t>
              <w:br/>
              <w:t>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</w:t>
              <w:br/>
              <w:t xml:space="preserve">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>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 xml:space="preserve">«О пожарной безопасности» и от 22 июля 2008 г. </w:t>
              <w:br/>
              <w:t>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7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sz w:val="24"/>
                <w:szCs w:val="24"/>
              </w:rPr>
              <w:t xml:space="preserve">В соответствии копией планшета М 1:500, требующего корректуры, в границах земельного участка с кадастровым номером 59:01:1717124:330 расположена сеть электроснабжения 6 кВ.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</w:t>
              <w:br/>
              <w:t>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 установлено, что расстояние по горизонтали от элементов зданий и сооружений до проводов воздушных линий электропередачи напряжением свыше 1 кВ до 20 кВ (при наибольшем их отклонении) должно быть не менее 2 метров.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38066 кв. м (15861*2,4).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/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4651 кв. м </w:t>
              <w:br/>
              <w:t>для одноэтажных объектов капитального строительства, 7024 кв. м для многоэтажных объектов капитального строительства</w:t>
            </w:r>
            <w:r>
              <w:rPr>
                <w14:ligatures w14:val="none"/>
              </w:rPr>
              <w:t xml:space="preserve"> </w:t>
            </w:r>
            <w:r>
              <w:rPr/>
              <w:t>(если</w:t>
            </w:r>
            <w:r>
              <w:rPr>
                <w14:ligatures w14:val="none"/>
              </w:rPr>
              <w:t xml:space="preserve"> на земельном участке 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при проектировании и строительстве объекта капитального строительства необходимо соблюдать требования </w:t>
              <w:br/>
              <w:t>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  <w:br/>
              <w:t>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14:ligatures w14:val="none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8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4245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35-ФЗ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</w:t>
              <w:br/>
              <w:t xml:space="preserve">для технологического присоединения потребителей трансформаторной мощности по подстанциям </w:t>
              <w:br/>
              <w:t xml:space="preserve">и распределительным пунктам с дифференциацией </w:t>
              <w:br/>
              <w:t>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Согласно пункту 3 Правил ТП сетевая организация обязана выполнить в отношении любого обратившегося </w:t>
              <w:br/>
              <w:t xml:space="preserve">к ней лица мероприятия по технологическому присоединению при условии соблюдения им Правил ТП </w:t>
              <w:br/>
              <w:t>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0,28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70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>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</w:t>
              <w:br/>
              <w:t xml:space="preserve">со дня выдачи технических условий. В случае, если </w:t>
              <w:br/>
              <w:t xml:space="preserve">в течение 1 года (при комплексном развитии территории – 3 лет) со дня выдачи технических условий заявителем </w:t>
              <w:br/>
              <w:t>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19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20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 xml:space="preserve">Для сведения сообщаем, в связи с тем, что </w:t>
              <w:br/>
              <w:t xml:space="preserve">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</w:t>
              <w:br/>
              <w:t>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Кроме того, ООО «НОВОГОР - 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3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аренды земельного участка (Приложение 3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2 596 300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129 815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1 298 150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лет 8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3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4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  <w:t>от 25 ноября 2025 г. № 21-01-03-9098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64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20263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59:01:1717124:333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                № КУВИ-001/2025-226667088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17.10.2025 № РФ-59-2-03-0-00-2025-2551-0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с КН 59:01:1717124:330,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auto"/>
                <w:sz w:val="24"/>
                <w:szCs w:val="24"/>
                <w:highlight w:val="white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ConsPlusNonformat"/>
              <w:tabs>
                <w:tab w:val="clear" w:pos="708"/>
                <w:tab w:val="left" w:pos="8647" w:leader="none"/>
              </w:tabs>
              <w:ind w:firstLine="567" w:left="0" w:right="0"/>
              <w:jc w:val="both"/>
              <w:rPr>
                <w:rFonts w:ascii="Times New Roman" w:hAnsi="Times New Roman"/>
                <w:color w:val="auto"/>
                <w:sz w:val="26"/>
                <w:szCs w:val="26"/>
                <w:highlight w:val="none"/>
                <w14:ligatures w14:val="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ходе проведения осмотра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земельного участка с кадастровым номером 59:01:1717124:333 установлено, что доступ к земельному участку не ограничен, земельный участок не огорожен. Земельный участок имеет сложный рельеф </w:t>
              <w:br/>
              <w:t xml:space="preserve">с выраженными перепадами высот, наличием оврагов </w:t>
              <w:br/>
              <w:t>в северно-восточной части. На земельном участке расположены скопления твердых коммунальных отходов, столбы сетей электроснабжения. Иные капитальные/некапитальные объекты в границах земельного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</w:t>
            </w:r>
            <w:r>
              <w:rPr>
                <w:b/>
                <w:bCs/>
                <w:color w:val="auto"/>
                <w:sz w:val="24"/>
                <w:szCs w:val="24"/>
              </w:rPr>
              <w:t>акте обследования департамента земельных отношений администрации города Перми от 18.11.2025 № б/н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В соответствии с копией планшета М 1:500 (требующей корректуры), в границах Участка расположены сети: электроснабжения.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Размещение объекта капитального строительства необходимо предусматривать строго за пределами охранных зон сетей электроснабжения, теплоснабжения, водоснабжения, водоотведения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</w:t>
              <w:br/>
              <w:t>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18.12.2025 </w:t>
              <w:br/>
              <w:t>№ 659388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частично охранная зона ВЛ 35 КВ ТЭЦ-5-ВЫШКА </w:t>
              <w:br/>
              <w:t>№ 1,2 С ОТПАЙКОЙ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НА ПС НАСОСНАЯ ОТ Ц.1,2,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частично охранная зона ВЛ-6 КВ Ф. СОВХОЗ ПС ВЫШКА,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частично зона затопления территорий, прилегающих </w:t>
              <w:br/>
              <w:t>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:highlight w:val="white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защитных зонах предприятий: частично ПЕРМХИМ ООО, частично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ООО «Пермская химическая компания», частично Пермский филиал ФГУП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«Российский научный центр «Прикладная химия», частично ПЕРМХИМ ЗАО.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 п</w:t>
            </w:r>
            <w:r>
              <w:rPr>
                <w:color w:val="auto"/>
                <w:sz w:val="24"/>
                <w:szCs w:val="24"/>
                <w:highlight w:val="white"/>
              </w:rPr>
              <w:t>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с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auto"/>
                <w:sz w:val="24"/>
                <w:szCs w:val="24"/>
                <w:highlight w:val="white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ешением Федеральной службы по надзору в сфере защиты прав потребителей и благополучия человека </w:t>
              <w:br/>
              <w:t xml:space="preserve">Об установлении санитарно- защитной зоны </w:t>
              <w:br/>
              <w:t>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 xml:space="preserve">ронежская, 41 </w:t>
              <w:br/>
              <w:t>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14:ligatures w14:val="none"/>
              </w:rPr>
              <w:t xml:space="preserve">приказом Камского бассейнового водного управления Федерального агентства водных ресурсов от 21.11.2022 </w:t>
              <w:br/>
              <w:t xml:space="preserve">№ 239 «Об установлении границ зон затопления </w:t>
              <w:br/>
              <w:t xml:space="preserve">на территориях, прилегающих к зарегулированной р. Кама (Воткинскому водохранилищу) в нижнем бьефе Камского гидроузла в г. Перми Пермского края, затапливаемых </w:t>
              <w:br/>
              <w:t>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147 деревьев пород – клён ясенелистный 66 шт., сосна 8 шт., береза 73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>перечне мероприятий по охране окружающей среды от 14.10.2025 № 349.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</w:t>
              <w:br/>
              <w:t>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</w:t>
              <w:br/>
              <w:t xml:space="preserve">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>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</w:t>
              <w:br/>
              <w:t>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>к объектам полиции (участковые пункты полиции),</w:t>
              <w:br/>
              <w:t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98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1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sz w:val="24"/>
                <w:szCs w:val="24"/>
              </w:rPr>
              <w:t xml:space="preserve">Согласно сведениям Единого государственного реестра недвижимости земельный участок с кадастровым номером 59:01:1717124:333 расположен в границах зоны с особыми условиями использования территории – охранная зона ВЛ 35 КВ ТЭЦ-5-ВЫШКА №1,2 С ОТПАЙКОЙ НА ПС НАСОСНАЯ ОТ Ц.1,2, реестровый номер 59:07-6.197.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 установлено, что расстояние по горизонтали от элементов зданий и сооружений до проводов воздушных линий электропередачи напряжением свыше 1 кВ до 20 кВ </w:t>
              <w:br/>
              <w:t xml:space="preserve">(при наибольшем их отклонении) должно быть не менее </w:t>
              <w:br/>
              <w:t>4 метров.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33125 кв. м (13802*2,4).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/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>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4047 кв. м для одноэтажных объектов капитального строительства, 6112 кв. м для многоэтажных объектов капитального строительства..</w:t>
            </w:r>
            <w:r>
              <w:rPr>
                <w14:ligatures w14:val="none"/>
              </w:rPr>
              <w:t xml:space="preserve"> </w:t>
            </w:r>
            <w:r>
              <w:rPr/>
              <w:t>(если</w:t>
            </w:r>
            <w:r>
              <w:rPr>
                <w14:ligatures w14:val="none"/>
              </w:rPr>
              <w:t xml:space="preserve"> на земельном участке </w:t>
              <w:br/>
              <w:t>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</w:t>
              <w:br/>
              <w:t>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(далее –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  <w:br/>
              <w:t>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14:ligatures w14:val="none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2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4377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35-ФЗ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 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</w:t>
              <w:br/>
              <w:t>для технологического присоединения потребителей трансформаторной мощности по подстанциям и распределительным пунктам с дифференциацией 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Согласно пункту 3 Правил ТП сетевая организация обязана выполнить в отношении любого обратившегося </w:t>
              <w:br/>
              <w:t xml:space="preserve">к ней лица мероприятия по технологическому присоединению при условии соблюдения им Правил ТП </w:t>
              <w:br/>
              <w:t>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0,29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72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>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>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23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24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 xml:space="preserve">Для сведения сообщаем, в связи с тем, 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</w:t>
              <w:br/>
              <w:t>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Кроме того, ООО «НОВОГОР-Прикамье»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 в мкр. Крым.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4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аренды земельного участка (Приложение 4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2 676 900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133 845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1 338 450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лет 8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4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5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  <w:t>от 24 ноября 2025 г. № 21-01-03-9060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60н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3910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59:01:1717124:332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№ КУВИ-001/2025-226667093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17.10.2025 № РФ-59-2-03-0-00-2025-2571-0 (далее – ГПЗУ).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с КН 59:01:1717124:330,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auto"/>
                <w:sz w:val="24"/>
                <w:szCs w:val="24"/>
                <w:highlight w:val="white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6"/>
                <w:szCs w:val="26"/>
              </w:rPr>
              <w:t>В ходе проведения осмотра</w:t>
            </w:r>
            <w:r>
              <w:rPr>
                <w:color w:val="auto"/>
                <w:sz w:val="24"/>
                <w:szCs w:val="24"/>
              </w:rPr>
              <w:t xml:space="preserve"> земельного участка с кадастровым номером 59:01:1717124:332 установлено, что доступ к земельному участку не ограниче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н, земельный участок не огорожен. Земельный участок имеет сложный рельеф </w:t>
              <w:br/>
              <w:t xml:space="preserve">с выраженными перепадами высот, наличием оврагов </w:t>
              <w:br/>
              <w:t>в северно-западной части. В границах земельного участка капитальные/некапитальные объекты и водные объекты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</w:t>
            </w:r>
            <w:r>
              <w:rPr>
                <w:b/>
                <w:bCs/>
                <w:color w:val="auto"/>
                <w:sz w:val="24"/>
                <w:szCs w:val="24"/>
              </w:rPr>
              <w:t>акте обследования департамента земельных отношений администрации города Перми от 18.11.2025 № б/н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18.12.2025 </w:t>
              <w:br/>
              <w:t>№ 659406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частично зона затопления территорий, прилегающих</w:t>
              <w:br/>
              <w:t>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:highlight w:val="white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защитных зонах предприятий: частично ООО «Пермская химическая компания»,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Пермский филиал ФГУП «Российский научный центр «Прикладная химия».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auto"/>
                <w:sz w:val="24"/>
                <w:szCs w:val="24"/>
                <w:highlight w:val="white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 потребителей и благополучия человека Об установлении санитарно-защитной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14:ligatures w14:val="none"/>
              </w:rPr>
              <w:t>приказом Камского бассейнового водного управления Федерального агентства водных ресурсов от 21.11.2022 № 239 «Об установлении границ зон затопления на территориях,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val="auto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70 деревьев пород – клён ясенелистный 7 шт., ива 23 шт., береза 40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Средняя стоимость в ценах 2025 года одного дерева лиственной породы от 25 тыс. руб., а хвойной – </w:t>
              <w:br/>
              <w:t>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>перечне мероприятий по охране окружающей среды от 14.10.2025 № 350.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</w:t>
              <w:br/>
              <w:t>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 xml:space="preserve">о строительстве улично-дорожной сети </w:t>
              <w:br/>
              <w:t>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</w:t>
              <w:br/>
              <w:t xml:space="preserve">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(Аналогичная информация отражена в письме д</w:t>
            </w:r>
            <w:r>
              <w:rPr>
                <w:b/>
                <w:color w:val="auto"/>
                <w:sz w:val="24"/>
                <w:szCs w:val="24"/>
              </w:rPr>
              <w:t xml:space="preserve">епартамента дорог и благоустройства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 xml:space="preserve">«О пожарной безопасности» и от 22 июля 2008 г. </w:t>
              <w:br/>
              <w:t>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>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5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архитектурным решениям объектов капитального строительства, расположенным в границах территории исторического поселения федерального </w:t>
              <w:br/>
              <w:t>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sz w:val="24"/>
                <w:szCs w:val="24"/>
              </w:rPr>
              <w:t xml:space="preserve">Таким образом, предельные параметры разрешенного строительства на земельном участке составляют </w:t>
              <w:br/>
              <w:t>9384 кв. м (3910*2,4).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 xml:space="preserve">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1146 кв. м для одноэтажных объектов капитального строительства, 1731 кв. м для многоэтажных объектов капитального строительства (если на земельном участке </w:t>
              <w:br/>
              <w:t>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пунктом 2.1.34. Решения Пермской городской Думы от 15.12.2020 № 277 «Об утверждении Правил благоустройства территории города Перми»</w:t>
              <w:br/>
              <w:t>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  <w:br/>
              <w:t xml:space="preserve">в отношении материалов, способов отделки и цветов фасадов, ограждающих конструкций (крыш (кровельного покрытия), ограждений балконов, лоджий), мест </w:t>
              <w:br/>
              <w:t>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6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</w:t>
              <w:br/>
              <w:t>с предполагаемой максимальной мощностью 845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35-ФЗ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</w:t>
              <w:br/>
              <w:t xml:space="preserve">для технологического присоединения потребителей трансформаторной мощности по подстанциям </w:t>
              <w:br/>
              <w:t xml:space="preserve">и распределительным пунктам с дифференциацией </w:t>
              <w:br/>
              <w:t>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Согласно пункту 3 Правил ТП сетевая организация обязана выполнить в отношении любого обратившегося </w:t>
              <w:br/>
              <w:t>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</w:t>
              <w:br/>
              <w:t>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0,06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14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</w:t>
              <w:br/>
              <w:t>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</w:t>
              <w:br/>
              <w:t xml:space="preserve">ул. Крупской, 2, тел.: +7 (342) 235-57-34 или направить запрос на </w:t>
            </w:r>
            <w:hyperlink r:id="rId27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28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</w:t>
              <w:br/>
              <w:t>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 xml:space="preserve">Для сведения сообщаем, в связи с тем, что </w:t>
              <w:br/>
              <w:t xml:space="preserve">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</w:t>
              <w:br/>
              <w:t>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Кроме того, ООО «НОВОГОР-Прикамье»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5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аренды земельного участка (Приложение 5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516 500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25 825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258 250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 6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5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6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  <w:t>от 25 ноября 2025 г. № 21-01-03-9101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60п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5613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59:01:1717124:340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№ КУВИ-001/2025-226667085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12.11.2025 № РФ-59-2-03-0-00-2025-2775-0 (далее – ГПЗУ).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участка,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auto"/>
                <w:sz w:val="24"/>
                <w:szCs w:val="24"/>
                <w:highlight w:val="white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cs="Times New Roman"/>
                <w:sz w:val="26"/>
                <w:szCs w:val="26"/>
              </w:rPr>
              <w:t>В ходе прове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дения осмотра земельного участка с кадастровым номером 59:01:1717124:340 установлено, что доступ к земельному участку не ограничен, земельный участок не огорожен. В границах земельного участка капитальные/некапитальные объекты, водные объекты отсутствуют. На территории земельного участка произрастают сельскохозяйственные культуры, древесно-кустарниковая расти</w:t>
            </w:r>
            <w:r>
              <w:rPr>
                <w:sz w:val="24"/>
                <w:szCs w:val="24"/>
              </w:rPr>
              <w:t>тельность.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</w:t>
            </w:r>
            <w:r>
              <w:rPr>
                <w:b/>
                <w:bCs/>
                <w:color w:val="auto"/>
                <w:sz w:val="24"/>
                <w:szCs w:val="24"/>
              </w:rPr>
              <w:t>акте обследования департамента земельных отношений администрации города Перми от 18.11.2025 № б/н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</w:rPr>
              <w:t>Согласно сведениям Единого государственного реестра недвижимости в границах земельного участка расположен объект недвижимости с кадастровым номером 59:01:0000000:48186 – линейное сооружение (Электросетевой комплекс (ЭСК) «Транзит 110-5»).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Размещение объекта капитального строительства необходимо предусматривать строго за пределами охранных зон сетей электроснабжения, теплоснабжения, водоснабжения, водоотведения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</w:t>
              <w:br/>
              <w:t xml:space="preserve">с «Правилами установления охранных зон объектов электросетевого хозяйства и особых условий использования земельных участков, расположенных </w:t>
              <w:br/>
              <w:t>в границах таких зон»).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18.12.2025 </w:t>
              <w:br/>
              <w:t xml:space="preserve">№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659332 Участок расположен в границах зон с особыми условиям</w:t>
            </w:r>
            <w:r>
              <w:rPr>
                <w:color w:val="auto"/>
                <w:sz w:val="24"/>
                <w:szCs w:val="24"/>
                <w:highlight w:val="white"/>
              </w:rPr>
              <w:t>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</w:rPr>
              <w:t xml:space="preserve">частично охранная зона ВЛ-110 КВ ТЭЦ-14 - «КРЫМ» Ц.1, 2, зона затопления территорий, прилегающих к зарегулированной р. Кама (Воткинскому водохранилищу) в нижнем бьефе Камского гидроузла </w:t>
              <w:br/>
              <w:t>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:highlight w:val="white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защитных зонах предприятий: частично ООО «Пермская химическая компания»,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Пермский филиал ФГУП «Российский научный центр «Прикладная химия».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auto"/>
                <w:sz w:val="24"/>
                <w:szCs w:val="24"/>
                <w:highlight w:val="white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 потребителей и благополучия человека Об установлении санитарно- 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14:ligatures w14:val="none"/>
              </w:rPr>
              <w:t xml:space="preserve">приказом Камского бассейнового водного управления Федерального агентства водных ресурсов от 21.11.2022 </w:t>
              <w:br/>
              <w:t xml:space="preserve">№ 239 «Об установлении границ зон затопления </w:t>
              <w:br/>
              <w:t xml:space="preserve">на территориях, прилегающих к зарегулированной р. Кама (Воткинскому водохранилищу) в нижнем бьефе Камского гидроузла в г. Перми Пермского края, затапливаемых </w:t>
              <w:br/>
              <w:t>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12 деревьев пород – осина 2 шт., береза 1 шт., ива 9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>перечне мероприятий по охране окружающей среды от 14.10.2025 № 351 (прилагается).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</w:t>
              <w:br/>
              <w:t xml:space="preserve">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>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 xml:space="preserve">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</w:t>
              <w:br/>
              <w:t xml:space="preserve">и градостроительной деятельности Пермского края </w:t>
              <w:br/>
              <w:t>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</w:t>
              <w:br/>
              <w:t xml:space="preserve">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</w:t>
              <w:br/>
              <w:t>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Помещения для аварийно-спасательных служб </w:t>
              <w:br/>
              <w:t xml:space="preserve">и (или) аварийно-спасательных формирований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 xml:space="preserve"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№ 964с), рассматриваемые земельные участки попадают </w:t>
              <w:br/>
              <w:t>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 xml:space="preserve">Согласно протоколу заседания координационного совещания по обеспечению правопорядка в Пермском крае от 16.03.2022 №74-гс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>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9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В случаях когда линия регулирования застройки отличается </w:t>
              <w:br/>
              <w:t>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максимальный класс опасности (в соответствии 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8618 кв. м (3591*2,4).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>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1053 кв. м для одноэтажных объектов капитального строительства, 1590 кв. м для многоэтажных объектов капитального строительства (если на земельном участке 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при проектировании и строительстве объекта капитального строительства необходимо соблюдать требования </w:t>
              <w:br/>
              <w:t>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  <w:br/>
              <w:t>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30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1212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 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</w:t>
              <w:br/>
              <w:t xml:space="preserve">для технологического присоединения потребителей трансформаторной мощности по подстанциям </w:t>
              <w:br/>
              <w:t xml:space="preserve">и распределительным пунктам с дифференциацией </w:t>
              <w:br/>
              <w:t>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Согласно пункту 3 Правил ТП сетевая организация обязана выполнить в отношении любого обратившегося </w:t>
              <w:br/>
              <w:t xml:space="preserve">к ней лица мероприятия по технологическому присоединению при условии соблюдения им Правил ТП </w:t>
              <w:br/>
              <w:t>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0,08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20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>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>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31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32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 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</w:t>
              <w:br/>
              <w:t xml:space="preserve">к централизованной системе водоснабжения </w:t>
              <w:br/>
              <w:t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 xml:space="preserve">Для сведения сообщаем, в связи с тем, что </w:t>
              <w:br/>
              <w:t xml:space="preserve">ООО «НОВОГОР-Прикамье» эксплуатирует только централизованные системы водоснабжения </w:t>
              <w:br/>
              <w:t>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 xml:space="preserve">Кроме того, ООО «НОВОГОР-Прикамье» </w:t>
              <w:br/>
              <w:t xml:space="preserve">не располагает сведениями о наличии сетей 3-х лиц </w:t>
              <w:br/>
              <w:t>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6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741 500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37 075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370 750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 6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6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7</w:t>
      </w:r>
    </w:p>
    <w:tbl>
      <w:tblPr>
        <w:tblW w:w="10530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55"/>
        <w:gridCol w:w="6909"/>
      </w:tblGrid>
      <w:tr>
        <w:trPr>
          <w:trHeight w:val="87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  <w:t>от 25 ноября 2025 г. № 21-01-03-9106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60ж</w:t>
            </w:r>
          </w:p>
        </w:tc>
      </w:tr>
      <w:tr>
        <w:trPr>
          <w:trHeight w:val="148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5838 кв. м</w:t>
            </w:r>
          </w:p>
        </w:tc>
      </w:tr>
      <w:tr>
        <w:trPr>
          <w:trHeight w:val="155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59:01:1717124:334</w:t>
            </w:r>
          </w:p>
        </w:tc>
      </w:tr>
      <w:tr>
        <w:trPr>
          <w:trHeight w:val="144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№ КУВИ-001/2025-226662454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10.11.2025 № РФ-59-2-03-0-00-2025-2746-0 (далее – ГПЗУ).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капитальных/некапитальных объектов </w:t>
              <w:br/>
              <w:t>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участка,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  <w:highlight w:val="white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от 07.1</w:t>
            </w:r>
            <w:r>
              <w:rPr>
                <w:color w:val="auto"/>
                <w:sz w:val="24"/>
                <w:szCs w:val="24"/>
                <w:highlight w:val="white"/>
              </w:rPr>
              <w:t>0.2025 № 059-23-01-25/3-459, в акте обследования от 03.10.2025 №</w:t>
            </w:r>
            <w:r>
              <w:rPr>
                <w:color w:val="auto"/>
                <w:sz w:val="24"/>
                <w:szCs w:val="24"/>
              </w:rPr>
              <w:t xml:space="preserve"> б/н</w:t>
            </w:r>
            <w:r>
              <w:rPr>
                <w:color w:val="auto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cs="Times New Roman"/>
                <w:sz w:val="26"/>
                <w:szCs w:val="26"/>
              </w:rPr>
              <w:t>В ход</w:t>
            </w:r>
            <w:r>
              <w:rPr>
                <w:sz w:val="24"/>
                <w:szCs w:val="24"/>
              </w:rPr>
              <w:t>е проведения осмотра земельного участка с кадастровым номером 59:01:1717124:334 установлено, что доступ к земельному участку не ограничен, земельный участок не огорожен. В границах земельного участка произрастают сельскохозяйственные культуры, древесно-кустарниковая растительность, водные, капитальные/некапитальные объекты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</w:t>
            </w:r>
            <w:r>
              <w:rPr>
                <w:b/>
                <w:bCs/>
                <w:color w:val="auto"/>
                <w:sz w:val="24"/>
                <w:szCs w:val="24"/>
              </w:rPr>
              <w:t>акте обследования департамента земельных отношений администрации города Перми от 18.11.2025 № б/н</w:t>
            </w:r>
            <w:r>
              <w:rPr>
                <w:color w:val="auto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16.12.2025 </w:t>
              <w:br/>
              <w:t>№ 658850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зона затопления территорий, прилегающих </w:t>
              <w:br/>
              <w:t xml:space="preserve">к зарегулированной р. Кама (Воткинскому водохранилищу) в нижнем бьефе Камского гидроузла </w:t>
              <w:br/>
              <w:t>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:highlight w:val="white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защитных зонах предприятий: частично ООО «Пермская химическая компания», Пермский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филиал ФГУП «Российский научный центр «Прикладная химия».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auto"/>
                <w:sz w:val="24"/>
                <w:szCs w:val="24"/>
                <w:highlight w:val="white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 потребителей и благополучия человека Об установлении санитарно-защитной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14:ligatures w14:val="none"/>
              </w:rPr>
              <w:t xml:space="preserve">приказом Камского бассейнового водного управления Федерального агентства водных ресурсов от 21.11.2022 </w:t>
              <w:br/>
              <w:t xml:space="preserve">№ 239 «Об установлении границ зон затопления </w:t>
              <w:br/>
              <w:t xml:space="preserve">на территориях, прилегающих к зарегулированной </w:t>
              <w:br/>
              <w:t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29 деревьев пород – береза 17 шт., ива 5 шт., осина 7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14.10.2025 № 357 (прилагается).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</w:t>
              <w:br/>
              <w:t>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</w:t>
              <w:br/>
              <w:t xml:space="preserve">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 xml:space="preserve">о строительстве улично-дорожной сети </w:t>
              <w:br/>
              <w:t>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Источники противопожарного водоснабжения (пожарные водоемы и пожарные гидранты на сети водоснабжения) </w:t>
              <w:br/>
              <w:t>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</w:t>
              <w:br/>
              <w:t>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Помещения для аварийно-спасательных служб </w:t>
              <w:br/>
              <w:t xml:space="preserve">и (или) аварийно-спасательных формирований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 xml:space="preserve"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</w:t>
              <w:br/>
              <w:t xml:space="preserve">№ 964с), рассматриваемые земельные участки попадают </w:t>
              <w:br/>
              <w:t>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highlight w:val="white"/>
              </w:rPr>
              <w:t>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  <w:highlight w:val="white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</w:t>
              <w:br/>
              <w:t xml:space="preserve">и сооружений) обязательным является условие </w:t>
              <w:br/>
              <w:t>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33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14011 кв. м (5838*2,4).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1711 кв. м </w:t>
              <w:br/>
              <w:t>для одноэтажных объектов капитального строительства, 2585 кв. м для многоэтажных объектов капитального строительства (если на земельном участке 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</w:t>
              <w:br/>
              <w:t>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</w:t>
              <w:br/>
              <w:t>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34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1261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</w:t>
              <w:br/>
              <w:t>и реализации государственной политики и нормативно- 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</w:t>
              <w:br/>
              <w:t xml:space="preserve">для технологического присоединения потребителей трансформаторной мощности по подстанциям </w:t>
              <w:br/>
              <w:t xml:space="preserve">и распределительным пунктам с дифференциацией </w:t>
              <w:br/>
              <w:t>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Согласно пункту 3 Правил ТП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</w:t>
              <w:br/>
              <w:t>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  <w:highlight w:val="white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 xml:space="preserve"> от </w:t>
            </w:r>
            <w:r>
              <w:rPr>
                <w:color w:val="auto"/>
                <w:sz w:val="24"/>
                <w:szCs w:val="24"/>
                <w:highlight w:val="white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0,08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ПАО «Т Плюс»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21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</w:t>
              <w:br/>
              <w:t>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>от 09.10.2025 № ПФ-7372</w:t>
            </w:r>
            <w:r>
              <w:rPr>
                <w:color w:val="auto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>1 года (при комплексном развитии территории – 3 лет)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35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36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</w:t>
              <w:br/>
              <w:t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 xml:space="preserve">Для сведения сообщаем, в связи с тем, что </w:t>
              <w:br/>
              <w:t>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Кроме того, ООО «НОВОГОР-Прикамье»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</w:t>
            </w:r>
            <w:r>
              <w:rPr>
                <w:color w:val="auto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  <w:highlight w:val="white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7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аренды земельного участка (Приложение 7 к настоящему извещению)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771 200 руб.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38 560 руб.</w:t>
            </w:r>
          </w:p>
        </w:tc>
      </w:tr>
      <w:tr>
        <w:trPr>
          <w:trHeight w:val="416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385 600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 4 месяца</w:t>
            </w:r>
          </w:p>
        </w:tc>
      </w:tr>
      <w:tr>
        <w:trPr>
          <w:trHeight w:val="1884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7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27.12.2025</w:t>
      </w:r>
      <w:r>
        <w:rPr>
          <w:rFonts w:eastAsia="Courier New"/>
          <w:lang w:bidi="ru-RU"/>
        </w:rPr>
        <w:t xml:space="preserve"> в 9:00 </w:t>
      </w:r>
      <w:r>
        <w:rPr/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21.01.2026</w:t>
      </w:r>
      <w:r>
        <w:rPr>
          <w:rFonts w:eastAsia="Courier New"/>
          <w:lang w:bidi="ru-RU"/>
        </w:rPr>
        <w:t xml:space="preserve"> </w:t>
      </w:r>
      <w:r>
        <w:rPr/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22.01.2026.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/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23.01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/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/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37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/>
        <w:br w:type="textWrapping" w:clear="all"/>
      </w:r>
      <w:r>
        <w:rPr>
          <w:bCs/>
          <w:lang w:bidi="ru-RU"/>
        </w:rPr>
        <w:t>c 27.12.2025 по 21.01.2026.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/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в аукционе.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>участника аукциона, который сделал предпоследнее предложение 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/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27.12.2025 по 21.01.2026 с 9.00 до 18.00 по местному времени (7:00 – 16:00 МСК). </w:t>
      </w:r>
    </w:p>
    <w:p>
      <w:pPr>
        <w:pStyle w:val="NormalWeb"/>
        <w:jc w:val="center"/>
        <w:rPr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/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/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sz w:val="24"/>
          <w:szCs w:val="24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о проведении аукциона файлы документов (при необходимости). Документы и сведения из регистрационных данных заявителя на универсальной торговой платформе, актуальные на дату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/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/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/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/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/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/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/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/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/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/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/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/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 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bCs/>
          <w:shd w:fill="auto" w:val="clear"/>
        </w:rPr>
        <w:t>Проекты договоров является частью извещения и представлены в Приложениях 1-7  к настоящему извещению.</w:t>
        <w:tab/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38"/>
      <w:headerReference w:type="first" r:id="rId39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88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qFormat/>
    <w:pPr>
      <w:keepNext w:val="true"/>
      <w:keepLines/>
      <w:numPr>
        <w:ilvl w:val="0"/>
        <w:numId w:val="0"/>
      </w:numPr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Arial" w:hAnsi="Arial" w:eastAsia="Arial" w:cs="Arial"/>
      <w:sz w:val="40"/>
      <w:szCs w:val="40"/>
    </w:rPr>
  </w:style>
  <w:style w:type="character" w:styleId="2">
    <w:name w:val="Заголовок 2 Знак"/>
    <w:qFormat/>
    <w:rPr>
      <w:rFonts w:ascii="Arial" w:hAnsi="Arial" w:eastAsia="Arial" w:cs="Arial"/>
      <w:sz w:val="34"/>
    </w:rPr>
  </w:style>
  <w:style w:type="character" w:styleId="3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1">
    <w:name w:val="Заголовок 6 Знак1"/>
    <w:qFormat/>
    <w:rPr>
      <w:rFonts w:ascii="Arial" w:hAnsi="Arial" w:eastAsia="Arial" w:cs="Arial"/>
      <w:b/>
      <w:b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11">
    <w:name w:val="Заголовок Знак1"/>
    <w:qFormat/>
    <w:rPr>
      <w:sz w:val="48"/>
      <w:szCs w:val="48"/>
    </w:rPr>
  </w:style>
  <w:style w:type="character" w:styleId="Style5">
    <w:name w:val="Подзаголовок Знак"/>
    <w:qFormat/>
    <w:rPr>
      <w:sz w:val="24"/>
      <w:szCs w:val="24"/>
    </w:rPr>
  </w:style>
  <w:style w:type="character" w:styleId="21">
    <w:name w:val="Цитата 2 Знак"/>
    <w:qFormat/>
    <w:rPr>
      <w:i/>
    </w:rPr>
  </w:style>
  <w:style w:type="character" w:styleId="Style6">
    <w:name w:val="Выделенная цитата Знак"/>
    <w:qFormat/>
    <w:rPr>
      <w:i/>
    </w:rPr>
  </w:style>
  <w:style w:type="character" w:styleId="12">
    <w:name w:val="Верхний колонтитул Знак1"/>
    <w:qFormat/>
    <w:rPr/>
  </w:style>
  <w:style w:type="character" w:styleId="FooterChar">
    <w:name w:val="Footer Char"/>
    <w:qFormat/>
    <w:rPr/>
  </w:style>
  <w:style w:type="character" w:styleId="13">
    <w:name w:val="Нижний колонтитул Знак1"/>
    <w:qFormat/>
    <w:rPr/>
  </w:style>
  <w:style w:type="character" w:styleId="Style7">
    <w:name w:val="Текст сноски Знак"/>
    <w:qFormat/>
    <w:rPr>
      <w:sz w:val="18"/>
    </w:rPr>
  </w:style>
  <w:style w:type="character" w:styleId="Style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>
    <w:name w:val="Текст концевой сноски Знак"/>
    <w:qFormat/>
    <w:rPr>
      <w:sz w:val="20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sz w:val="16"/>
      <w:szCs w:val="16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>
    <w:name w:val="Текст Знак"/>
    <w:qFormat/>
    <w:rPr>
      <w:rFonts w:ascii="Courier New" w:hAnsi="Courier New" w:cs="Courier New"/>
    </w:rPr>
  </w:style>
  <w:style w:type="character" w:styleId="Style12">
    <w:name w:val="Верхний колонтитул Знак"/>
    <w:qFormat/>
    <w:rPr>
      <w:sz w:val="16"/>
      <w:lang w:val="ru-RU" w:bidi="ar-SA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6">
    <w:name w:val="Заголовок 6 Знак"/>
    <w:qFormat/>
    <w:rPr>
      <w:b/>
      <w:bCs/>
      <w:sz w:val="22"/>
      <w:szCs w:val="22"/>
    </w:rPr>
  </w:style>
  <w:style w:type="character" w:styleId="Style14">
    <w:name w:val="Название Знак"/>
    <w:qFormat/>
    <w:rPr>
      <w:sz w:val="28"/>
      <w:lang w:val="ru-RU" w:bidi="ar-SA"/>
    </w:rPr>
  </w:style>
  <w:style w:type="character" w:styleId="Style15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numPr>
        <w:ilvl w:val="0"/>
        <w:numId w:val="0"/>
      </w:num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qFormat/>
    <w:pPr>
      <w:spacing w:before="200" w:after="200"/>
    </w:pPr>
    <w:rPr/>
  </w:style>
  <w:style w:type="paragraph" w:styleId="Quote">
    <w:name w:val="Quote"/>
    <w:basedOn w:val="Normal"/>
    <w:qFormat/>
    <w:pPr>
      <w:ind w:left="720" w:right="72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/>
    </w:pPr>
    <w:rPr>
      <w:i/>
    </w:rPr>
  </w:style>
  <w:style w:type="paragraph" w:styleId="FootnoteText">
    <w:name w:val="Footnote Text"/>
    <w:basedOn w:val="Normal"/>
    <w:pPr>
      <w:spacing w:before="0" w:after="40"/>
    </w:pPr>
    <w:rPr>
      <w:sz w:val="18"/>
    </w:rPr>
  </w:style>
  <w:style w:type="paragraph" w:styleId="EndnoteText">
    <w:name w:val="Endnote Text"/>
    <w:basedOn w:val="Normal"/>
    <w:pPr/>
    <w:rPr>
      <w:sz w:val="20"/>
    </w:rPr>
  </w:style>
  <w:style w:type="paragraph" w:styleId="TOC1">
    <w:name w:val="TOC 1"/>
    <w:basedOn w:val="Normal"/>
    <w:pPr>
      <w:spacing w:before="0" w:after="57"/>
    </w:pPr>
    <w:rPr/>
  </w:style>
  <w:style w:type="paragraph" w:styleId="TOC2">
    <w:name w:val="TOC 2"/>
    <w:basedOn w:val="Normal"/>
    <w:pPr>
      <w:spacing w:before="0" w:after="57"/>
      <w:ind w:left="283"/>
    </w:pPr>
    <w:rPr/>
  </w:style>
  <w:style w:type="paragraph" w:styleId="TOC3">
    <w:name w:val="TOC 3"/>
    <w:basedOn w:val="Normal"/>
    <w:pPr>
      <w:spacing w:before="0" w:after="57"/>
      <w:ind w:left="567"/>
    </w:pPr>
    <w:rPr/>
  </w:style>
  <w:style w:type="paragraph" w:styleId="TOC4">
    <w:name w:val="TOC 4"/>
    <w:basedOn w:val="Normal"/>
    <w:pPr>
      <w:spacing w:before="0" w:after="57"/>
      <w:ind w:left="850"/>
    </w:pPr>
    <w:rPr/>
  </w:style>
  <w:style w:type="paragraph" w:styleId="TOC5">
    <w:name w:val="TOC 5"/>
    <w:basedOn w:val="Normal"/>
    <w:pPr>
      <w:spacing w:before="0" w:after="57"/>
      <w:ind w:left="1134"/>
    </w:pPr>
    <w:rPr/>
  </w:style>
  <w:style w:type="paragraph" w:styleId="TOC6">
    <w:name w:val="TOC 6"/>
    <w:basedOn w:val="Normal"/>
    <w:pPr>
      <w:spacing w:before="0" w:after="57"/>
      <w:ind w:left="1417"/>
    </w:pPr>
    <w:rPr/>
  </w:style>
  <w:style w:type="paragraph" w:styleId="TOC7">
    <w:name w:val="TOC 7"/>
    <w:basedOn w:val="Normal"/>
    <w:pPr>
      <w:spacing w:before="0" w:after="57"/>
      <w:ind w:left="1701"/>
    </w:pPr>
    <w:rPr/>
  </w:style>
  <w:style w:type="paragraph" w:styleId="TOC8">
    <w:name w:val="TOC 8"/>
    <w:basedOn w:val="Normal"/>
    <w:pPr>
      <w:spacing w:before="0" w:after="57"/>
      <w:ind w:left="1984"/>
    </w:pPr>
    <w:rPr/>
  </w:style>
  <w:style w:type="paragraph" w:styleId="TOC9">
    <w:name w:val="TOC 9"/>
    <w:basedOn w:val="Normal"/>
    <w:pPr>
      <w:spacing w:before="0" w:after="57"/>
      <w:ind w:left="2268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>
    <w:name w:val="ConsNormal"/>
    <w:qFormat/>
    <w:pPr>
      <w:widowControl/>
      <w:suppressAutoHyphens w:val="true"/>
      <w:overflowPunct w:val="fals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>
    <w:name w:val="ConsPlus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overflowPunct w:val="fals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pacing w:lineRule="auto" w:line="240" w:before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 w:val="false"/>
      <w:shd w:val="nil" w:color="000000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ourier New" w:hAnsi="Courier New" w:eastAsia="Times New Roman" w:cs="Courier New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mailto:perm-mail@ural.rt.ru" TargetMode="External"/><Relationship Id="rId12" Type="http://schemas.openxmlformats.org/officeDocument/2006/relationships/hyperlink" Target="mailto:perm-mail@ural.rt.ru.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mailto:perm-mail@ural.rt.ru" TargetMode="External"/><Relationship Id="rId16" Type="http://schemas.openxmlformats.org/officeDocument/2006/relationships/hyperlink" Target="mailto:perm-mail@ural.rt.ru." TargetMode="External"/><Relationship Id="rId17" Type="http://schemas.openxmlformats.org/officeDocument/2006/relationships/hyperlink" Target="http://www.gorodperm.ru/" TargetMode="External"/><Relationship Id="rId18" Type="http://schemas.openxmlformats.org/officeDocument/2006/relationships/hyperlink" Target="http://www.gorodperm.ru/" TargetMode="External"/><Relationship Id="rId19" Type="http://schemas.openxmlformats.org/officeDocument/2006/relationships/hyperlink" Target="mailto:perm-mail@ural.rt.ru" TargetMode="External"/><Relationship Id="rId20" Type="http://schemas.openxmlformats.org/officeDocument/2006/relationships/hyperlink" Target="mailto:perm-mail@ural.rt.ru." TargetMode="External"/><Relationship Id="rId21" Type="http://schemas.openxmlformats.org/officeDocument/2006/relationships/hyperlink" Target="http://www.gorodperm.ru/" TargetMode="External"/><Relationship Id="rId22" Type="http://schemas.openxmlformats.org/officeDocument/2006/relationships/hyperlink" Target="http://www.gorodperm.ru/" TargetMode="External"/><Relationship Id="rId23" Type="http://schemas.openxmlformats.org/officeDocument/2006/relationships/hyperlink" Target="mailto:perm-mail@ural.rt.ru" TargetMode="External"/><Relationship Id="rId24" Type="http://schemas.openxmlformats.org/officeDocument/2006/relationships/hyperlink" Target="mailto:perm-mail@ural.rt.ru." TargetMode="External"/><Relationship Id="rId25" Type="http://schemas.openxmlformats.org/officeDocument/2006/relationships/hyperlink" Target="http://www.gorodperm.ru/" TargetMode="External"/><Relationship Id="rId26" Type="http://schemas.openxmlformats.org/officeDocument/2006/relationships/hyperlink" Target="http://www.gorodperm.ru/" TargetMode="External"/><Relationship Id="rId27" Type="http://schemas.openxmlformats.org/officeDocument/2006/relationships/hyperlink" Target="mailto:perm-mail@ural.rt.ru" TargetMode="External"/><Relationship Id="rId28" Type="http://schemas.openxmlformats.org/officeDocument/2006/relationships/hyperlink" Target="mailto:perm-mail@ural.rt.ru." TargetMode="External"/><Relationship Id="rId29" Type="http://schemas.openxmlformats.org/officeDocument/2006/relationships/hyperlink" Target="http://www.gorodperm.ru/" TargetMode="External"/><Relationship Id="rId30" Type="http://schemas.openxmlformats.org/officeDocument/2006/relationships/hyperlink" Target="http://www.gorodperm.ru/" TargetMode="External"/><Relationship Id="rId31" Type="http://schemas.openxmlformats.org/officeDocument/2006/relationships/hyperlink" Target="mailto:perm-mail@ural.rt.ru" TargetMode="External"/><Relationship Id="rId32" Type="http://schemas.openxmlformats.org/officeDocument/2006/relationships/hyperlink" Target="mailto:perm-mail@ural.rt.ru." TargetMode="External"/><Relationship Id="rId33" Type="http://schemas.openxmlformats.org/officeDocument/2006/relationships/hyperlink" Target="http://www.gorodperm.ru/" TargetMode="External"/><Relationship Id="rId34" Type="http://schemas.openxmlformats.org/officeDocument/2006/relationships/hyperlink" Target="http://www.gorodperm.ru/" TargetMode="External"/><Relationship Id="rId35" Type="http://schemas.openxmlformats.org/officeDocument/2006/relationships/hyperlink" Target="mailto:perm-mail@ural.rt.ru" TargetMode="External"/><Relationship Id="rId36" Type="http://schemas.openxmlformats.org/officeDocument/2006/relationships/hyperlink" Target="mailto:perm-mail@ural.rt.ru." TargetMode="External"/><Relationship Id="rId37" Type="http://schemas.openxmlformats.org/officeDocument/2006/relationships/hyperlink" Target="http://utp.sberbank-ast.ru/AP/Notice/653/Requisites" TargetMode="External"/><Relationship Id="rId38" Type="http://schemas.openxmlformats.org/officeDocument/2006/relationships/header" Target="header1.xml"/><Relationship Id="rId39" Type="http://schemas.openxmlformats.org/officeDocument/2006/relationships/header" Target="header2.xml"/><Relationship Id="rId40" Type="http://schemas.openxmlformats.org/officeDocument/2006/relationships/numbering" Target="numbering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Application>LibreOffice/7.6.7.2$Linux_X86_64 LibreOffice_project/60$Build-2</Application>
  <AppVersion>15.0000</AppVersion>
  <Pages>88</Pages>
  <Words>26602</Words>
  <Characters>196438</Characters>
  <CharactersWithSpaces>222614</CharactersWithSpaces>
  <Paragraphs>1090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2025-12-25T14:35:02Z</dcterms:modified>
  <cp:revision>357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