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.01.2026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SBR012-2512240019),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59:01:1717124:339 площадью 7840 кв. м, расположенного по адресу: Российская Федерация, Пермский край, городской округ Пермский, город Пермь, улица Воронежская, з/у 60г,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 заключения договора аренды земельного участка с кадастровым номером 59:01:1717124:343 площадью 5169 кв. м, расположенного по адресу: Российская Федерация, Пермский край, городской округ Пермский, город Пермь, улица Воронежская, з/у 60д,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 заключения договора аренды земельного участка с кадастровым номером 59:01:1717124:337 площадью 7686 кв. м, расположенного по адресу: Российская Федерация, Пермский край, городской округ Пермский, город Пермь, улица Воронежская, з/у 60е,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4</w:t>
      </w:r>
      <w:r>
        <w:rPr>
          <w:b/>
          <w:sz w:val="28"/>
          <w:szCs w:val="24"/>
        </w:rPr>
        <w:t xml:space="preserve">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59:01:1717124:338 площадью 5481 кв. м, расположенного по адресу: Российская Федерация, Пермский край, городской округ Пермский, город Пермь, улица Воронежская, з/у 60и,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во заключения договора аренды земельного участка с кадастровым номером 59:01:1717124:335 площадью 4924 кв. м, расположенного по адресу: Российская Федерация, Пермский край, городской округ Пермский, город Пермь, улица Воронежская, з/у 60к,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59:01:1717124:331 площадью 5107 кв. м, расположенного по адресу: Российская Федерация, Пермский край, городской округ Пермский, город Пермь, улица Воронежская, з/у 60м,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LibreOffice/7.6.7.2$Linux_X86_64 LibreOffice_project/60$Build-2</Application>
  <AppVersion>15.0000</AppVersion>
  <Pages>3</Pages>
  <Words>633</Words>
  <Characters>4686</Characters>
  <CharactersWithSpaces>5597</CharactersWithSpaces>
  <Paragraphs>39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2026-01-22T09:23:35Z</dcterms:modified>
  <cp:revision>1105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