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05.02.2026,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08"/>
          <w:tab w:val="left" w:pos="2100" w:leader="none"/>
        </w:tabs>
        <w:suppressAutoHyphens w:val="true"/>
        <w:bidi w:val="0"/>
        <w:spacing w:lineRule="auto" w:line="276" w:before="0" w:after="0"/>
        <w:ind w:hanging="2608" w:left="2608" w:right="0"/>
        <w:jc w:val="both"/>
        <w:rPr/>
      </w:pPr>
      <w:r>
        <w:rPr>
          <w:rFonts w:eastAsia="Droid Sans Fallback" w:cs="Lohit Devanagari"/>
          <w:color w:val="000000"/>
          <w:sz w:val="28"/>
          <w:szCs w:val="28"/>
          <w:shd w:fill="auto" w:val="clear"/>
          <w:lang w:val="ru-RU" w:eastAsia="ru-RU" w:bidi="ar-SA"/>
        </w:rPr>
        <w:t>Члены комиссии: Девятерикова И.Н., и.о. заместителя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608"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05</w:t>
      </w:r>
      <w:r>
        <w:rPr>
          <w:sz w:val="28"/>
          <w:szCs w:val="28"/>
        </w:rPr>
        <w:t>.02.2026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с кадастровым номером 59:01:3610017:126 площадью 500 кв. м, расположенного по адресу: Российская Федерация, Пермский край, городской округ Пермский, город Пермь, переулок Клубный, з/у 14,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аукциона – 116</w:t>
      </w:r>
      <w:r>
        <w:rPr>
          <w:rFonts w:eastAsia="Droid Sans Fallback" w:cs="Lohit Devanagari"/>
          <w:b w:val="false"/>
          <w:bCs w:val="false"/>
          <w:color w:val="000000"/>
          <w:kern w:val="0"/>
          <w:sz w:val="28"/>
          <w:szCs w:val="28"/>
          <w:lang w:val="ru-RU" w:eastAsia="ru-RU" w:bidi="ar-SA"/>
        </w:rPr>
        <w:t xml:space="preserve"> 400,00</w:t>
      </w:r>
      <w:r>
        <w:rPr>
          <w:rFonts w:eastAsia="Droid Sans Fallback" w:cs="Lohit Devanagari"/>
          <w:color w:val="auto"/>
          <w:sz w:val="28"/>
          <w:szCs w:val="28"/>
          <w:lang w:val="ru-RU" w:eastAsia="ru-RU" w:bidi="ar-SA"/>
        </w:rPr>
        <w:t xml:space="preserve">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 – Бикбаев Илья Феятович, номер заявки 7756.</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1</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i w:val="false"/>
          <w:iCs w:val="false"/>
          <w:caps w:val="false"/>
          <w:smallCaps w:val="false"/>
          <w:color w:val="000000"/>
          <w:kern w:val="0"/>
          <w:sz w:val="28"/>
          <w:szCs w:val="28"/>
          <w:shd w:fill="auto" w:val="clear"/>
          <w:lang w:val="ru-RU" w:eastAsia="ru-RU" w:bidi="ar-SA"/>
        </w:rPr>
        <w:t>116 400,00 руб.</w:t>
      </w:r>
    </w:p>
    <w:p>
      <w:pPr>
        <w:pStyle w:val="Normal"/>
        <w:spacing w:lineRule="auto" w:line="276" w:before="0" w:after="0"/>
        <w:jc w:val="both"/>
        <w:rPr>
          <w:highlight w:val="none"/>
          <w:shd w:fill="auto" w:val="clear"/>
        </w:rPr>
      </w:pPr>
      <w:r>
        <w:rPr>
          <w:shd w:fill="auto" w:val="clear"/>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59:01:5010066:4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09:26 по местн</w:t>
      </w:r>
      <w:r>
        <w:rPr>
          <w:rFonts w:eastAsia="Times New Roman" w:cs="Times New Roman"/>
          <w:color w:themeColor="text1" w:val="000000"/>
          <w:sz w:val="28"/>
          <w:szCs w:val="28"/>
          <w:shd w:fill="auto" w:val="clear"/>
          <w:lang w:val="ru-RU" w:eastAsia="ru-RU" w:bidi="ar-SA"/>
        </w:rPr>
        <w:t>ому времени (07:26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поступило 5 заявок.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 xml:space="preserve">Найданов Евгений Васильевич, Груздев Игорь Александрович, Снигирева Оксана Викторовна </w:t>
      </w:r>
      <w:r>
        <w:rPr>
          <w:rFonts w:eastAsia="Droid Sans Fallback" w:cs="Lohit Devanagari"/>
          <w:b w:val="false"/>
          <w:bCs w:val="false"/>
          <w:i w:val="false"/>
          <w:iCs w:val="false"/>
          <w:caps w:val="false"/>
          <w:smallCaps w:val="false"/>
          <w:color w:themeColor="text1" w:val="000000"/>
          <w:kern w:val="0"/>
          <w:sz w:val="28"/>
          <w:szCs w:val="28"/>
          <w:highlight w:val="white"/>
          <w:shd w:fill="auto" w:val="clear"/>
          <w:lang w:val="ru-RU" w:eastAsia="ru-RU" w:bidi="ar-SA"/>
        </w:rPr>
        <w:t>в лице представителя, действующего на основании доверенности, Бердинских Светланы Юрьевны</w:t>
      </w:r>
      <w:r>
        <w:rPr>
          <w:rFonts w:eastAsia="Times New Roman" w:cs="Times New Roman"/>
          <w:color w:themeColor="text1" w:val="000000"/>
          <w:kern w:val="0"/>
          <w:sz w:val="28"/>
          <w:szCs w:val="28"/>
          <w:shd w:fill="auto" w:val="clear"/>
          <w:lang w:val="ru-RU" w:eastAsia="ru-RU" w:bidi="ar-SA"/>
        </w:rPr>
        <w:t>, Банникова Анастасия Витальевна, Семисынов Андрей Сергеевич.</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Начальная цена предмета аукциона – 517 800,00 руб.</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7"/>
        <w:gridCol w:w="1703"/>
        <w:gridCol w:w="4955"/>
        <w:gridCol w:w="2834"/>
      </w:tblGrid>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2413</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Найданов Евгений Васильевич</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7593</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Груздев Игорь Александрович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1 113 270,00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3569</w:t>
            </w:r>
          </w:p>
        </w:tc>
        <w:tc>
          <w:tcPr>
            <w:tcW w:w="495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Снигирева Оксана Викторовна в лице представителя, действующего на основании доверенности, Бердинских Светланы Юрьевны</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1 087 380,00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1021</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Банникова Анастасия Витальевна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724 920,00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6689</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Семисынов Андрей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621 360,00</w:t>
            </w:r>
          </w:p>
        </w:tc>
      </w:tr>
    </w:tbl>
    <w:p>
      <w:pPr>
        <w:pStyle w:val="Normal"/>
        <w:spacing w:lineRule="auto" w:line="276"/>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Последнее предложение о цене предмета аукциона – 1 113 270,00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Предпоследнее предложение о цене предмета аукциона – 1 087 380,00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Победитель аукциона – Груздев Игорь Александрович.</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Участник аукциона, который сделал предпоследнее предложение о цене предмета аукциона – Снигирева Оксана Викторовна в лице представителя, действующего на основании доверенности, Бердинских Светланы Юрьевны.</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color w:themeColor="text1" w:val="000000"/>
          <w:kern w:val="0"/>
          <w:sz w:val="28"/>
          <w:szCs w:val="28"/>
          <w:shd w:fill="auto" w:val="clear"/>
          <w:lang w:val="ru-RU" w:eastAsia="ru-RU" w:bidi="ar-SA"/>
        </w:rPr>
        <w:t>1 113 270,00 руб.</w:t>
      </w:r>
    </w:p>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Лот № 3.</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color w:val="auto"/>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b w:val="false"/>
          <w:bCs w:val="false"/>
          <w:i w:val="false"/>
          <w:iCs w:val="false"/>
          <w:caps w:val="false"/>
          <w:smallCaps w:val="false"/>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uppressAutoHyphens w:val="true"/>
        <w:bidi w:val="0"/>
        <w:spacing w:lineRule="auto" w:line="276" w:before="0" w:after="0"/>
        <w:ind w:firstLine="737" w:left="0" w:right="0"/>
        <w:jc w:val="both"/>
        <w:rPr>
          <w:sz w:val="28"/>
          <w:szCs w:val="28"/>
        </w:rPr>
      </w:pPr>
      <w:r>
        <w:rPr>
          <w:sz w:val="28"/>
          <w:szCs w:val="28"/>
        </w:rPr>
      </w:r>
    </w:p>
    <w:p>
      <w:pPr>
        <w:pStyle w:val="Normal"/>
        <w:spacing w:lineRule="auto" w:line="276" w:before="0" w:after="0"/>
        <w:jc w:val="both"/>
        <w:rPr>
          <w:sz w:val="28"/>
          <w:szCs w:val="28"/>
        </w:rPr>
      </w:pPr>
      <w:r>
        <w:rPr>
          <w:b/>
          <w:sz w:val="28"/>
          <w:szCs w:val="28"/>
        </w:rPr>
        <w:t>Лот № 4.</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b w:val="false"/>
          <w:bCs w:val="false"/>
          <w:i w:val="false"/>
          <w:iCs w:val="false"/>
          <w:caps w:val="false"/>
          <w:smallCaps w:val="false"/>
          <w:color w:val="auto"/>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59:01:5010066:19,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47,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10:02 по местн</w:t>
      </w:r>
      <w:r>
        <w:rPr>
          <w:rFonts w:eastAsia="Times New Roman" w:cs="Times New Roman"/>
          <w:color w:themeColor="text1" w:val="000000"/>
          <w:sz w:val="28"/>
          <w:szCs w:val="28"/>
          <w:shd w:fill="auto" w:val="clear"/>
          <w:lang w:val="ru-RU" w:eastAsia="ru-RU" w:bidi="ar-SA"/>
        </w:rPr>
        <w:t>ому времени (08:02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поступили 3 заявки.</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 xml:space="preserve">Снигирева Оксана Викторовна </w:t>
      </w:r>
      <w:r>
        <w:rPr>
          <w:rFonts w:eastAsia="Droid Sans Fallback" w:cs="Lohit Devanagari"/>
          <w:b w:val="false"/>
          <w:bCs w:val="false"/>
          <w:i w:val="false"/>
          <w:iCs w:val="false"/>
          <w:caps w:val="false"/>
          <w:smallCaps w:val="false"/>
          <w:color w:themeColor="text1" w:val="000000"/>
          <w:kern w:val="0"/>
          <w:sz w:val="28"/>
          <w:szCs w:val="28"/>
          <w:highlight w:val="white"/>
          <w:shd w:fill="auto" w:val="clear"/>
          <w:lang w:val="ru-RU" w:eastAsia="ru-RU" w:bidi="ar-SA"/>
        </w:rPr>
        <w:t>в лице представителя, действующего на основании доверенности, Бердинских Светланы Юрьевны</w:t>
      </w:r>
      <w:r>
        <w:rPr>
          <w:rFonts w:eastAsia="Times New Roman" w:cs="Times New Roman"/>
          <w:color w:themeColor="text1" w:val="000000"/>
          <w:kern w:val="0"/>
          <w:sz w:val="28"/>
          <w:szCs w:val="28"/>
          <w:shd w:fill="auto" w:val="clear"/>
          <w:lang w:val="ru-RU" w:eastAsia="ru-RU" w:bidi="ar-SA"/>
        </w:rPr>
        <w:t>, Семисынов Андрей Сергеевич, Банникова Анастасия Витальевна.</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Начальная цена предмета аукциона – 517 800,00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7"/>
        <w:gridCol w:w="1703"/>
        <w:gridCol w:w="4955"/>
        <w:gridCol w:w="2834"/>
      </w:tblGrid>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3652</w:t>
            </w:r>
          </w:p>
        </w:tc>
        <w:tc>
          <w:tcPr>
            <w:tcW w:w="495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color w:themeColor="text1" w:val="000000"/>
                <w:kern w:val="0"/>
                <w:sz w:val="28"/>
                <w:szCs w:val="28"/>
                <w:shd w:fill="auto" w:val="clear"/>
                <w:lang w:val="ru-RU" w:eastAsia="ru-RU" w:bidi="ar-SA"/>
              </w:rPr>
              <w:t>Снигирева Оксана Викторовна в лице представителя, действующего на основании доверенности, Бердинских Светланы Юрьевны</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1 165 050,00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8397</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Семисынов Андрей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1 139 160,00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2912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Банникова Анастасия Витальевна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673 140,00</w:t>
            </w:r>
          </w:p>
        </w:tc>
      </w:tr>
    </w:tbl>
    <w:p>
      <w:pPr>
        <w:pStyle w:val="Normal"/>
        <w:spacing w:lineRule="auto" w:line="276"/>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Последнее предложение о цене предмета аукциона – 1 165 050,00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Предпоследнее предложение о цене предмета аукциона – 1 139 160,00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Победитель аукциона – Снигирева Оксана Викторовна в лице представителя, действующего на основании доверенности, Бердинских Светланы Юрьевны.</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Участник аукциона, который сделал предпоследнее предложение о цене предмета аукциона – Семисынов Андрей Сергеевич.</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1 165 050,00 руб.</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before="0" w:after="0"/>
        <w:jc w:val="both"/>
        <w:rPr>
          <w:sz w:val="28"/>
          <w:szCs w:val="28"/>
        </w:rPr>
      </w:pPr>
      <w:r>
        <w:rPr>
          <w:b/>
          <w:sz w:val="28"/>
          <w:szCs w:val="28"/>
        </w:rPr>
        <w:t>Лот № 5.</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b w:val="false"/>
          <w:bCs w:val="false"/>
          <w:i w:val="false"/>
          <w:iCs w:val="false"/>
          <w:caps w:val="false"/>
          <w:smallCaps w:val="false"/>
          <w:color w:val="auto"/>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59:01:5010066:23,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09:19 по местн</w:t>
      </w:r>
      <w:r>
        <w:rPr>
          <w:rFonts w:eastAsia="Times New Roman" w:cs="Times New Roman"/>
          <w:color w:themeColor="text1" w:val="000000"/>
          <w:sz w:val="28"/>
          <w:szCs w:val="28"/>
          <w:shd w:fill="auto" w:val="clear"/>
          <w:lang w:val="ru-RU" w:eastAsia="ru-RU" w:bidi="ar-SA"/>
        </w:rPr>
        <w:t>ому времени (07:19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поступили 3 заявки.</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 xml:space="preserve">Снигирева Оксана Викторовна </w:t>
      </w:r>
      <w:r>
        <w:rPr>
          <w:rFonts w:eastAsia="Droid Sans Fallback" w:cs="Lohit Devanagari"/>
          <w:b w:val="false"/>
          <w:bCs w:val="false"/>
          <w:i w:val="false"/>
          <w:iCs w:val="false"/>
          <w:caps w:val="false"/>
          <w:smallCaps w:val="false"/>
          <w:color w:themeColor="text1" w:val="000000"/>
          <w:kern w:val="0"/>
          <w:sz w:val="28"/>
          <w:szCs w:val="28"/>
          <w:highlight w:val="white"/>
          <w:shd w:fill="auto" w:val="clear"/>
          <w:lang w:val="ru-RU" w:eastAsia="ru-RU" w:bidi="ar-SA"/>
        </w:rPr>
        <w:t>в лице представителя, действующего на основании доверенности, Бердинских Светланы Юрьевн</w:t>
      </w:r>
      <w:r>
        <w:rPr>
          <w:rFonts w:eastAsia="Times New Roman" w:cs="Times New Roman"/>
          <w:color w:themeColor="text1" w:val="000000"/>
          <w:kern w:val="0"/>
          <w:sz w:val="28"/>
          <w:szCs w:val="28"/>
          <w:shd w:fill="auto" w:val="clear"/>
          <w:lang w:val="ru-RU" w:eastAsia="ru-RU" w:bidi="ar-SA"/>
        </w:rPr>
        <w:t>ы, Груздев Игорь Александрович, Семисынов Андрей Сергеевич.</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Начальная цена предмета аукциона – 517 800,00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7"/>
        <w:gridCol w:w="1703"/>
        <w:gridCol w:w="4955"/>
        <w:gridCol w:w="2834"/>
      </w:tblGrid>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3054</w:t>
            </w:r>
          </w:p>
        </w:tc>
        <w:tc>
          <w:tcPr>
            <w:tcW w:w="495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Снигирева Оксана Викторовна в лице представителя, действующего на основании доверенности, Бердинских Светланы Юрьевны</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1 035 600,00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9764</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Груздев Игорь Александрович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1 009 710,00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9682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Семисынов Андрей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802 590,00</w:t>
            </w:r>
          </w:p>
        </w:tc>
      </w:tr>
    </w:tbl>
    <w:p>
      <w:pPr>
        <w:pStyle w:val="Normal"/>
        <w:spacing w:lineRule="auto" w:line="276"/>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Последнее предложение о цене предмета аукциона – 1 035 600,00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Предпоследнее предложение о цене предмета аукциона – 1 009 710,00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Победитель аукциона – Снигирева Оксана Викторовна в лице представителя, действующего на основании доверенности, Бердинских Светланы Юрьевны.</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Участник аукциона, который сделал предпоследнее предложение о цене предмета аукциона – Груздев Игорь Александрович.</w:t>
      </w:r>
    </w:p>
    <w:p>
      <w:pPr>
        <w:pStyle w:val="Normal"/>
        <w:spacing w:lineRule="auto" w:line="276" w:before="0" w:after="0"/>
        <w:jc w:val="both"/>
        <w:rPr>
          <w:sz w:val="28"/>
          <w:szCs w:val="28"/>
        </w:rPr>
      </w:pPr>
      <w:r>
        <w:rPr>
          <w:rFonts w:eastAsia="Times New Roman" w:cs="Times New Roman"/>
          <w:b w:val="false"/>
          <w:bCs w:val="false"/>
          <w:i w:val="false"/>
          <w:iCs w:val="false"/>
          <w:caps w:val="false"/>
          <w:smallCaps w:val="false"/>
          <w:color w:themeColor="text1" w:val="000000"/>
          <w:sz w:val="28"/>
          <w:szCs w:val="28"/>
          <w:shd w:fill="auto" w:val="clear"/>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 xml:space="preserve">1 035 600,00 </w:t>
      </w:r>
      <w:r>
        <w:rPr>
          <w:rFonts w:eastAsia="Times New Roman" w:cs="Times New Roman"/>
          <w:b/>
          <w:bCs/>
          <w:i w:val="false"/>
          <w:iCs w:val="false"/>
          <w:caps w:val="false"/>
          <w:smallCaps w:val="false"/>
          <w:color w:themeColor="text1" w:val="000000"/>
          <w:sz w:val="28"/>
          <w:szCs w:val="28"/>
          <w:shd w:fill="auto" w:val="clear"/>
        </w:rPr>
        <w:t>руб.</w:t>
      </w:r>
    </w:p>
    <w:p>
      <w:pPr>
        <w:pStyle w:val="Normal"/>
        <w:spacing w:lineRule="auto" w:line="276" w:before="0" w:after="0"/>
        <w:jc w:val="both"/>
        <w:rPr>
          <w:rFonts w:eastAsia="Times New Roman" w:cs="Times New Roman"/>
          <w:b/>
          <w:bCs/>
          <w:i w:val="false"/>
          <w:i w:val="false"/>
          <w:iCs w:val="false"/>
          <w:caps w:val="false"/>
          <w:smallCaps w:val="false"/>
          <w:color w:themeColor="text1" w:val="000000"/>
          <w:shd w:fill="auto" w:val="clear"/>
        </w:rPr>
      </w:pPr>
      <w:r>
        <w:rPr>
          <w:rFonts w:eastAsia="Times New Roman" w:cs="Times New Roman"/>
          <w:b/>
          <w:bCs/>
          <w:i w:val="false"/>
          <w:iCs w:val="false"/>
          <w:caps w:val="false"/>
          <w:smallCaps w:val="false"/>
          <w:color w:themeColor="text1" w:val="000000"/>
          <w:shd w:fill="auto" w:val="clear"/>
        </w:rPr>
      </w:r>
    </w:p>
    <w:p>
      <w:pPr>
        <w:pStyle w:val="Normal"/>
        <w:spacing w:lineRule="auto" w:line="276" w:before="0" w:after="0"/>
        <w:jc w:val="both"/>
        <w:rPr>
          <w:sz w:val="28"/>
          <w:szCs w:val="28"/>
        </w:rPr>
      </w:pPr>
      <w:r>
        <w:rPr>
          <w:b/>
          <w:sz w:val="28"/>
          <w:szCs w:val="28"/>
        </w:rPr>
        <w:t>Лот № 6.</w:t>
      </w:r>
    </w:p>
    <w:p>
      <w:pPr>
        <w:pStyle w:val="Normal"/>
        <w:widowControl/>
        <w:suppressAutoHyphens w:val="true"/>
        <w:bidi w:val="0"/>
        <w:spacing w:lineRule="auto" w:line="276" w:before="0" w:after="0"/>
        <w:ind w:firstLine="737" w:left="0" w:right="0"/>
        <w:jc w:val="both"/>
        <w:rPr>
          <w:sz w:val="28"/>
          <w:szCs w:val="28"/>
        </w:rPr>
      </w:pPr>
      <w:r>
        <w:rPr>
          <w:rFonts w:eastAsia="Droid Sans Fallback" w:cs="Lohit Devanagari"/>
          <w:b w:val="false"/>
          <w:bCs w:val="false"/>
          <w:i w:val="false"/>
          <w:iCs w:val="false"/>
          <w:caps w:val="false"/>
          <w:smallCaps w:val="false"/>
          <w:color w:val="auto"/>
          <w:kern w:val="0"/>
          <w:sz w:val="28"/>
          <w:szCs w:val="28"/>
          <w:lang w:val="ru-RU" w:eastAsia="ru-RU" w:bidi="ar-SA"/>
        </w:rPr>
        <w:t>Право ззаключения договора аренды земельного участка, государственная собственность на который не разграничена, с кадастровым номером 59:01:2512461:140, площадью 763 кв. м, расположенного по адресу: Российская Федерация, Пермский край, городской округ Пермский, город Пермь, улица Мачтовая, з/у 7а, для индивидуального жилищного строительства (2.1).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15</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53</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w:t>
      </w:r>
      <w:r>
        <w:rPr>
          <w:rFonts w:eastAsia="Times New Roman" w:cs="Times New Roman"/>
          <w:color w:themeColor="text1" w:val="000000"/>
          <w:sz w:val="28"/>
          <w:szCs w:val="28"/>
          <w:shd w:fill="auto" w:val="clear"/>
          <w:lang w:val="ru-RU" w:eastAsia="ru-RU" w:bidi="ar-SA"/>
        </w:rPr>
        <w:t>13</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53</w:t>
      </w:r>
      <w:r>
        <w:rPr>
          <w:rFonts w:eastAsia="Times New Roman" w:cs="Times New Roman"/>
          <w:color w:themeColor="text1" w:val="000000"/>
          <w:sz w:val="28"/>
          <w:szCs w:val="28"/>
          <w:shd w:fill="auto" w:val="clear"/>
          <w:lang w:val="ru-RU" w:eastAsia="ru-RU" w:bidi="ar-SA"/>
        </w:rPr>
        <w:t xml:space="preserve">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w:t>
      </w:r>
      <w:r>
        <w:rPr>
          <w:rFonts w:eastAsia="Times New Roman" w:cs="Times New Roman"/>
          <w:color w:themeColor="text1" w:val="000000"/>
          <w:sz w:val="28"/>
          <w:szCs w:val="28"/>
          <w:shd w:fill="auto" w:val="clear"/>
          <w:lang w:val="ru-RU" w:eastAsia="ru-RU" w:bidi="ar-SA"/>
        </w:rPr>
        <w:t>о</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5</w:t>
      </w:r>
      <w:r>
        <w:rPr>
          <w:rFonts w:eastAsia="Times New Roman" w:cs="Times New Roman"/>
          <w:color w:themeColor="text1" w:val="000000"/>
          <w:sz w:val="28"/>
          <w:szCs w:val="28"/>
          <w:shd w:fill="auto" w:val="clear"/>
          <w:lang w:val="ru-RU" w:eastAsia="ru-RU" w:bidi="ar-SA"/>
        </w:rPr>
        <w:t xml:space="preserve"> заяв</w:t>
      </w:r>
      <w:r>
        <w:rPr>
          <w:rFonts w:eastAsia="Times New Roman" w:cs="Times New Roman"/>
          <w:color w:themeColor="text1" w:val="000000"/>
          <w:sz w:val="28"/>
          <w:szCs w:val="28"/>
          <w:shd w:fill="auto" w:val="clear"/>
          <w:lang w:val="ru-RU" w:eastAsia="ru-RU" w:bidi="ar-SA"/>
        </w:rPr>
        <w:t>ок</w:t>
      </w:r>
      <w:r>
        <w:rPr>
          <w:rFonts w:eastAsia="Times New Roman" w:cs="Times New Roman"/>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Лашкин Сергей Александрович, Шадричев Сергей Владимирович, Семисынов Андрей Сергеевич, Артемьев Игорь Сергеевич, Голдырева Татьяна Игоревна.</w:t>
      </w:r>
    </w:p>
    <w:p>
      <w:pPr>
        <w:pStyle w:val="Normal"/>
        <w:spacing w:lineRule="auto" w:line="276"/>
        <w:ind w:hanging="0" w:left="0" w:right="0"/>
        <w:jc w:val="both"/>
        <w:rPr/>
      </w:pPr>
      <w:r>
        <w:rPr>
          <w:rFonts w:eastAsia="Times New Roman" w:cs="Times New Roman"/>
          <w:color w:themeColor="text1" w:val="000000"/>
          <w:kern w:val="0"/>
          <w:sz w:val="28"/>
          <w:szCs w:val="28"/>
          <w:shd w:fill="auto" w:val="clear"/>
          <w:lang w:val="ru-RU" w:eastAsia="ru-RU" w:bidi="ar-SA"/>
        </w:rPr>
        <w:t xml:space="preserve">Начальная цена предмета аукциона – </w:t>
      </w:r>
      <w:r>
        <w:rPr>
          <w:rFonts w:eastAsia="Times New Roman" w:cs="Times New Roman"/>
          <w:color w:themeColor="text1" w:val="000000"/>
          <w:kern w:val="0"/>
          <w:sz w:val="28"/>
          <w:szCs w:val="28"/>
          <w:shd w:fill="auto" w:val="clear"/>
          <w:lang w:val="ru-RU" w:eastAsia="ru-RU" w:bidi="ar-SA"/>
        </w:rPr>
        <w:t>171 400,00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7"/>
        <w:gridCol w:w="1703"/>
        <w:gridCol w:w="4955"/>
        <w:gridCol w:w="2834"/>
      </w:tblGrid>
      <w:tr>
        <w:trPr/>
        <w:tc>
          <w:tcPr>
            <w:tcW w:w="70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4146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Лашкин Сергей Александрович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1 156 950,00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1089</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1 148 380,00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379</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Семисынов Андрей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754 160,00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9874</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Артемьев Игорь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634 180,00</w:t>
            </w:r>
          </w:p>
        </w:tc>
      </w:tr>
      <w:tr>
        <w:trPr/>
        <w:tc>
          <w:tcPr>
            <w:tcW w:w="707"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3"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1256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Голдырева Татьяна Игоревна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402 790,00</w:t>
            </w:r>
          </w:p>
        </w:tc>
      </w:tr>
    </w:tbl>
    <w:p>
      <w:pPr>
        <w:pStyle w:val="Normal"/>
        <w:spacing w:lineRule="auto" w:line="276"/>
        <w:jc w:val="both"/>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1 156 950,00</w:t>
      </w:r>
      <w:r>
        <w:rPr>
          <w:rFonts w:eastAsia="Times New Roman" w:cs="Times New Roman"/>
          <w:color w:themeColor="text1" w:val="000000"/>
          <w:kern w:val="0"/>
          <w:sz w:val="28"/>
          <w:szCs w:val="28"/>
          <w:shd w:fill="auto" w:val="clear"/>
          <w:lang w:val="ru-RU" w:eastAsia="ru-RU" w:bidi="ar-SA"/>
        </w:rPr>
        <w:t xml:space="preserve"> руб.</w:t>
      </w:r>
    </w:p>
    <w:p>
      <w:pPr>
        <w:pStyle w:val="Norma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1 148 380,00</w:t>
      </w:r>
      <w:r>
        <w:rPr>
          <w:rFonts w:eastAsia="Times New Roman" w:cs="Times New Roman"/>
          <w:color w:themeColor="text1" w:val="000000"/>
          <w:kern w:val="0"/>
          <w:sz w:val="28"/>
          <w:szCs w:val="28"/>
          <w:shd w:fill="auto" w:val="clear"/>
          <w:lang w:val="ru-RU" w:eastAsia="ru-RU" w:bidi="ar-SA"/>
        </w:rPr>
        <w:t xml:space="preserve"> руб.</w:t>
      </w:r>
    </w:p>
    <w:p>
      <w:pPr>
        <w:pStyle w:val="Norma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Лашкин Сергей Александрович</w:t>
      </w:r>
      <w:r>
        <w:rPr>
          <w:rFonts w:eastAsia="Times New Roman" w:cs="Times New Roman"/>
          <w:color w:themeColor="text1" w:val="000000"/>
          <w:kern w:val="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Шадричев Сергей Владимирович</w:t>
      </w:r>
      <w:r>
        <w:rPr>
          <w:rFonts w:eastAsia="Times New Roman" w:cs="Times New Roman"/>
          <w:color w:themeColor="text1" w:val="000000"/>
          <w:kern w:val="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b w:val="false"/>
          <w:bCs w:val="false"/>
          <w:i w:val="false"/>
          <w:iCs w:val="false"/>
          <w:caps w:val="false"/>
          <w:smallCaps w:val="false"/>
          <w:color w:themeColor="text1" w:val="000000"/>
          <w:sz w:val="28"/>
          <w:szCs w:val="28"/>
          <w:shd w:fill="auto" w:val="clear"/>
        </w:rPr>
        <w:t>Сведения о последнем предложении о цене предмета аукциона (размер ежегодной арендной платы) –</w:t>
      </w:r>
      <w:r>
        <w:rPr>
          <w:rFonts w:eastAsia="Times New Roman" w:cs="Times New Roman"/>
          <w:b/>
          <w:bCs/>
          <w:i w:val="false"/>
          <w:iCs w:val="false"/>
          <w:caps w:val="false"/>
          <w:smallCaps w:val="false"/>
          <w:color w:themeColor="text1" w:val="000000"/>
          <w:sz w:val="28"/>
          <w:szCs w:val="28"/>
          <w:shd w:fill="auto" w:val="clear"/>
        </w:rPr>
        <w:t xml:space="preserve">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1 156 950,00</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 xml:space="preserve"> </w:t>
      </w:r>
      <w:r>
        <w:rPr>
          <w:rFonts w:eastAsia="Times New Roman" w:cs="Times New Roman"/>
          <w:b/>
          <w:bCs/>
          <w:i w:val="false"/>
          <w:iCs w:val="false"/>
          <w:caps w:val="false"/>
          <w:smallCaps w:val="false"/>
          <w:color w:themeColor="text1" w:val="000000"/>
          <w:sz w:val="28"/>
          <w:szCs w:val="28"/>
          <w:shd w:fill="auto" w:val="clear"/>
        </w:rPr>
        <w:t>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И.Н. Девятерикова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                                                                                                             </w:t>
      </w:r>
      <w:r>
        <w:rPr>
          <w:rFonts w:eastAsia="Droid Sans Fallback" w:cs="Lohit Devanagari"/>
          <w:color w:val="000000"/>
          <w:sz w:val="28"/>
          <w:szCs w:val="28"/>
          <w:shd w:fill="auto" w:val="clear"/>
          <w:lang w:val="ru-RU" w:eastAsia="en-US" w:bidi="ar-SA"/>
        </w:rPr>
        <w:t>Ю.И. Четина</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LibreOffice/7.6.7.2$Linux_X86_64 LibreOffice_project/60$Build-2</Application>
  <AppVersion>15.0000</AppVersion>
  <Pages>6</Pages>
  <Words>1386</Words>
  <Characters>9833</Characters>
  <CharactersWithSpaces>11493</CharactersWithSpaces>
  <Paragraphs>162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2026-02-05T16:19:26Z</dcterms:modified>
  <cp:revision>188</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