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рассмотрения заявок на участие в электронном аукционе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договора аренды  зем</w:t>
      </w:r>
      <w:r>
        <w:rPr>
          <w:b/>
          <w:sz w:val="28"/>
          <w:szCs w:val="28"/>
        </w:rPr>
        <w:t>ельного участка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.02.2026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438" w:left="243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Девятерикова И.Н., и.о. заместителя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43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электронном аукционе, назначенном                           на 12.02.2026 (процедура № SBR012-2601150076), реш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 заключения договора аренды земельного участка, государственная собственность на который не разграничена, с кадастровым номером 59:01:1715068:1917 площадью 2955 кв. м, расположенного по адресу: Российская Федерация, Пермский край, городской округ Пермский, город Пермь, улица Докучаева, з/у 50г, для строительства склада. Разрешенное использование земельного участка – склад.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1932"/>
        <w:gridCol w:w="2838"/>
        <w:gridCol w:w="2428"/>
        <w:gridCol w:w="1988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605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09.02.2026 10:51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638 300,00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4628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09.02.2026 14:09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638 300,00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13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10.02.2026 06:53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638 300,00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9531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10.02.2026 10:02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638 300,00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2795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10.02.2026 10:54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638 300,00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/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И.Н. Девятерикова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LibreOffice/7.6.7.2$Linux_X86_64 LibreOffice_project/60$Build-2</Application>
  <AppVersion>15.0000</AppVersion>
  <Pages>3</Pages>
  <Words>357</Words>
  <Characters>2563</Characters>
  <CharactersWithSpaces>3498</CharactersWithSpaces>
  <Paragraphs>52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2026-02-11T14:18:28Z</dcterms:modified>
  <cp:revision>1106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