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438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3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19.02.2026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SBR012-2601270024),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59:01:5010017:166, площадью 1074 кв. м, расположенного по адресу: Российская Федерация, Пермский край, городской округ Пермский, город Пермь, жилой район                  Ново-Бродовский, улица Грибная, з/у 51,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ельный  участок с кадастровым номером 59:01:5010065:129, площадью 1088 кв. м, расположенного по адресу: Российская Федерация, Пермский край, городской округ Пермский, город Пермь, жилой район                 Ново-Бродовский, улица Пасечная, з/у 58,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По указанному лоту заявки не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льный  участок с кадастровым номером 59:01:1810045:182 площадью 1185 кв. м, расположенный по адресу: Российская Федерация, Пермский край, городской округ Пермский, город Пермь, улица Башкирская,            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ьный  участок с кадастровым номером 59:01:5010017:165 площадью 1001 кв. м, расположенный по адресу: Российская Федерация, Пермский край, городской округ Пермский, город Пермь, жилой район                  Ново-Бродовский, улица Летняя,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лот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льный участок с кадастровым номером 59:01:2018034:147, площадью 633 кв. м, расположенный по адресу: Российская Федерация, Пермский край, городской округ Пермский, город Пермь, улица Торфяная, з/у 43а,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>По указанному лоту заяв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LibreOffice/7.6.7.2$Linux_X86_64 LibreOffice_project/60$Build-2</Application>
  <AppVersion>15.0000</AppVersion>
  <Pages>3</Pages>
  <Words>535</Words>
  <Characters>4042</Characters>
  <CharactersWithSpaces>5007</CharactersWithSpaces>
  <Paragraphs>39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2026-02-18T09:54:21Z</dcterms:modified>
  <cp:revision>1101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