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.02.2026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SBR012-2602060123),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участка, государственная собственность на который не разграничена, с кадастровым номером 59:01:3812825:172 площадью 886 кв. м, расположенного по адресу: Российская Федерация, Пермский край, городской округ Пермский, город Пермь, улица Кизеловская, з/у 12г,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участка, государственная собственность на который не разграничена, с кадастровым номером 59:01:4219244:882 площадью 775 кв. м, расположенного по адресу: Российская Федерация, Пермский край, городской округ Пермский, город Пермь, улица Художника Зеленина, з/у 45а,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40"/>
        <w:gridCol w:w="2330"/>
        <w:gridCol w:w="2426"/>
        <w:gridCol w:w="1990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4021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18.02.2026 17:51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363 050,00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2553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19.02.2026 20:27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363 050,00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8192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20.02.2026 20:35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363 050,00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670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23.02.2026 18:01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363 050,00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7329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24.02.2026 12:51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363 050,00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LibreOffice/7.6.7.2$Linux_X86_64 LibreOffice_project/60$Build-2</Application>
  <AppVersion>15.0000</AppVersion>
  <Pages>3</Pages>
  <Words>432</Words>
  <Characters>3149</Characters>
  <CharactersWithSpaces>4066</CharactersWithSpaces>
  <Paragraphs>55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2026-02-25T10:13:11Z</dcterms:modified>
  <cp:revision>1110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