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19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3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19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3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участок с кадастровым номером, государственная собственность на который не разграничена, 59:01:2512463:120 площадью 1499 кв. м, расположенный по адресу: Российская Федерация, Пермский край, городской округ Пермский, город Пермь, улица Трясолобова, з/у 42а,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7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7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поступили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Бикбаев Илья Феятович, Дремин Антон Николаевич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в лице представителя, действующего на основании доверенности, Липанина Глеба Александровича.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– 1 948 700,00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4879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Бикбаев Илья Феятович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отсутсвует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9918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Дремин Антон Николаевич в лице представителя, действующего на основании доверенности, Липанина Глеба Александровича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2 046 135,00</w:t>
            </w:r>
          </w:p>
        </w:tc>
      </w:tr>
    </w:tbl>
    <w:p>
      <w:pPr>
        <w:pStyle w:val="Normal"/>
        <w:spacing w:lineRule="auto" w:line="264" w:before="0" w:after="0"/>
        <w:jc w:val="both"/>
        <w:rPr/>
      </w:pPr>
      <w:r>
        <w:rPr/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2 046 135,00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Предпоследнее предложение о цене предмета аукциона – отсутсвует.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Дремин Антон Николаевич в лице представителя, действующего на основании доверенности, Липанина Глеба Александровича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Участник аукциона, который сделал предпоследнее предложение о цене предмета аукциона – отсутсвует.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2 046 135,00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120"/>
        <w:ind w:hanging="0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номером, государственная собственность на который не разграничена, 59:01:2512465:36 площадью 1380 кв. м, расположенный по адресу: Российская Федерация, Пермский край, городской округ Пермский, город Пермь, улица Трясолобова, з/у 40в,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 заявки не поступали.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b w:val="false"/>
          <w:bCs w:val="false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3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участок, государственная собственность на который не разграничена, с кадастровым номером 59:01:4019087:1693 площадью 600 кв. м, расположенный по адресу: Российская Федерация, Пермский край, городской округ Пермский, город Пермь, улица Вавилина, з/у 29а,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4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участок, государственная собственность на который не разграничена, с кадастровым номером 59:01:3210373:270 площадью 746 кв. м, расположенный по адресу: Российская Федерация, Пермский край, городской округ Пермский, город Пермь, улица Конечная, з/у 1д, для индивидуального 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заявки не поступали.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А.А. Союстова</w:t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1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1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2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4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4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7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9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1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2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2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3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3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2">
    <w:name w:val="Normal Table"/>
    <w:uiPriority w:val="99"/>
    <w:semiHidden/>
    <w:unhideWhenUsed/>
  </w:style>
  <w:style w:type="table" w:customStyle="1" w:styleId="113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3</Pages>
  <Words>637</Words>
  <Characters>4741</Characters>
  <CharactersWithSpaces>5604</CharactersWithSpaces>
  <Paragraphs>66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2026-03-19T09:35:39Z</dcterms:modified>
  <cp:revision>170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