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01.04.2026 № 059-19-01-11-53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24.04.2026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  <w:br/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01.04.2026 № 059-19-01-11-53.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614015, </w:t>
        <w:br/>
        <w:t>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Normal"/>
        <w:spacing w:lineRule="exact" w:line="240"/>
        <w:ind w:right="-263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от 26 июня 2025 г. № 21-01-03-5295</w:t>
            </w:r>
            <w:r>
              <w:rPr>
                <w:sz w:val="24"/>
                <w:szCs w:val="24"/>
              </w:rPr>
              <w:t xml:space="preserve">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36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59:01:5010065:137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15.01.2026г. No КУВИ-001/2026-3135162 (далее –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30.05.2025 № РФ-59-2-03-0-00-2025-1226-0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 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color w:themeColor="text1" w:val="000000"/>
                <w:sz w:val="24"/>
                <w:szCs w:val="24"/>
              </w:rPr>
              <w:t>от 28.05.2025 № 059-39-01-38/3-180, в акте обследования от 28.05.2025 № 26).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15.01.2026 № 661735 Участок полностью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произрастают 28 шт. дерева породы – береза 6 шт., пихта 18 шт., ель 2 шт., липа 2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27.05.2025 № 132 (прилагается).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27.05.2025 № 059-33-01-10/3-284).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 «Об утверждении муниципальной программы «Дорожная деятельность и благоустройство города Перми»,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</w:t>
              <w:br/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«Об утверждении Правил благоустройства территории города Перми»</w:t>
            </w:r>
            <w:r>
              <w:rPr>
                <w:rFonts w:eastAsia="Times New Roman" w:cs="Times New Roman"/>
                <w:color w:val="000000"/>
                <w:sz w:val="24"/>
              </w:rPr>
              <w:t xml:space="preserve">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</w:t>
              <w:br/>
              <w:t>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26.05.2025 № 059-24-01-36/3-1772).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от 22 июля 2008 г. № 123-ФЗ «Технический регламент о требованиях пожарной безопасности», Свода правил 8.13130. «Системы противопожарной защиты».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>к об</w:t>
            </w:r>
            <w:r>
              <w:rPr>
                <w:color w:val="auto"/>
                <w:sz w:val="24"/>
                <w:szCs w:val="24"/>
              </w:rPr>
              <w:t xml:space="preserve">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23.05.2025 № 059-10-01-27/3-1110).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</w:t>
              <w:br/>
              <w:t>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27.05.2025 № 059-04-17/3-445-ри).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</w:t>
              <w:br/>
              <w:t>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themeColor="text1" w:val="000000"/>
                <w:sz w:val="24"/>
                <w:szCs w:val="24"/>
              </w:rPr>
              <w:t xml:space="preserve">(за исключением границ со стороны территории общего пользования, где отступ определяется с учетом красных линий </w:t>
              <w:br/>
              <w:t>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-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</w:t>
              <w:br/>
              <w:t xml:space="preserve">и приложением необходимых документов в соответствии </w:t>
              <w:br/>
              <w:t>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05.06.2025 № ПЭ/ПГЭС/01/01/6737).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27.05.2025 № 51000-32-01829).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от 10.06.2025 </w:t>
              <w:br/>
              <w:t>№ 059-04-25/3-81-ри).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23.06.2025 </w:t>
              <w:br/>
              <w:t>№ ПФ-4321).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>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 xml:space="preserve">ООО «НОВОГОР- Прикамье», располагаются в районе здания по ул. Героев Хасана, 109/2 ориентировочно </w:t>
              <w:br/>
              <w:t>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</w:t>
              <w:br/>
              <w:t xml:space="preserve">(от скважины) и альтернативный способ канализования, </w:t>
              <w:br/>
              <w:t xml:space="preserve">без подключения к централизованной системе канализации </w:t>
              <w:br/>
              <w:t>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(Аналогичная информация отражена в письме  </w:t>
              <w:br/>
            </w:r>
            <w:r>
              <w:rPr>
                <w:b/>
                <w:color w:themeColor="text1" w:val="000000"/>
                <w:sz w:val="24"/>
                <w:szCs w:val="24"/>
                <w:lang w:val="ru-RU" w:eastAsia="ru-RU" w:bidi="ru-RU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от 22.05.2025 № 110-7078).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может быть произведено к узлу ВОЛС </w:t>
              <w:br/>
              <w:t>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</w:t>
              <w:br/>
              <w:t xml:space="preserve">тел.: (342) 235-57-34 или направить запрос </w:t>
              <w:br/>
              <w:t xml:space="preserve">на </w:t>
            </w:r>
            <w:hyperlink r:id="rId10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30.05.2025 № 01/05/81118/25).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>в форме аукциона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-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  <w:br/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</w:t>
              <w:br/>
              <w:t xml:space="preserve">(за вычетом задатка, внесенного для участия </w:t>
              <w:br/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  <w:bookmarkStart w:id="0" w:name="_GoBack_Копия_1"/>
      <w:bookmarkStart w:id="1" w:name="_GoBack_Копия_1"/>
      <w:bookmarkEnd w:id="1"/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26 июня 2025 г. № 21-01-03-5297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40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59:01:5010065:133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15.01.2026г.                № КУВИ-001/2026-3196855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30.05.2025 № РФ-59-2-03-0-00-2025-1225-0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территории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по ул. Виноградная, 22, емкость 100 куб. 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color w:themeColor="text1" w:val="000000"/>
                <w:sz w:val="24"/>
                <w:szCs w:val="24"/>
              </w:rPr>
              <w:t xml:space="preserve">от 28.05.2025 </w:t>
              <w:br/>
              <w:t xml:space="preserve">№ 059-39-01-38/3-180, в акте выездного обследования </w:t>
              <w:br/>
              <w:t>от 28.05.2025 № 24).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>М 1:500 (требуется корректура), геодезической съемкой, 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15.01.2026 № 661750 Участок полностью 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</w:t>
              <w:br/>
              <w:t xml:space="preserve">на удалении до 30 км, 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произрастают 26 шт. дерева породы – пихта 12 шт., ель 5 шт., липа 9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27.05.2025 № 131 (прилагается).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27.05.2025 № 059-33-01-10/3-284).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 «Об утверждении муниципальной программы «Дорожная деятельность и благоустройство города Перми»,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 xml:space="preserve">от 15.12.2020 № 277 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«Об утверждении Правил благоустройства территории города Перми»</w:t>
            </w:r>
            <w:r>
              <w:rPr>
                <w:rFonts w:eastAsia="Times New Roman" w:cs="Times New Roman"/>
                <w:color w:val="000000"/>
                <w:sz w:val="24"/>
              </w:rPr>
              <w:t xml:space="preserve">, при строительстве объектов недвижимости на земельных участках, предоставленных </w:t>
              <w:br/>
              <w:t>на торгах.</w:t>
            </w:r>
          </w:p>
          <w:p>
            <w:pPr>
              <w:pStyle w:val="Normal"/>
              <w:spacing w:lineRule="auto" w:line="240" w:before="0" w:after="0"/>
              <w:ind w:firstLine="480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</w:t>
              <w:br/>
              <w:t xml:space="preserve">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26.05.2025 № 059-24-01-36/3-1772).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Источники противопожарного водоснабжения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</w:t>
              <w:br/>
              <w:t>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23.05.2025 № 059-10-01-27/3-1110).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27.05.2025 № 059-04-17/3-445-ри).</w:t>
            </w:r>
          </w:p>
        </w:tc>
      </w:tr>
      <w:tr>
        <w:trPr>
          <w:trHeight w:val="683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</w:t>
              <w:br/>
              <w:t xml:space="preserve">(ред. от 17.05.2023): дом должен включать жилые комнаты – одну или несколько (общую комнату или гостиную, спальню), </w:t>
              <w:br/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. Площадь спальни и кухни в мансардном этаже (или этаже с наклонными ограждающими конструкциями) допускается </w:t>
              <w:br/>
              <w:t>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</w:t>
              <w:br/>
              <w:t>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</w:t>
              <w:br/>
              <w:t>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themeColor="text1" w:val="000000"/>
                <w:sz w:val="24"/>
                <w:szCs w:val="24"/>
              </w:rPr>
              <w:t>от 05.06.2025 № ПЭ/ПГЭС/01/01/6737).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27.05.2025 № 51000-32-01829).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10.06.2025 № 059-04-25/3-81-ри).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23.06.2025 </w:t>
              <w:br/>
              <w:t>№ ПФ-4321).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(от скважины) </w:t>
              <w:br/>
              <w:t xml:space="preserve">и альтернативный способ канализования, без подключения </w:t>
              <w:br/>
              <w:t>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  <w:lang w:val="ru-RU" w:eastAsia="ru-RU" w:bidi="ru-RU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от 22.05.2025 № 110-7078).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2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30.05.2025 № 01/05/81118/25).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>в форме аукциона (Приложение 2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</w:t>
              <w:br/>
              <w:t xml:space="preserve">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</w:t>
              <w:br/>
              <w:t xml:space="preserve">на счет департамента земельных отношений администрации города Перми, 614015, </w:t>
              <w:br/>
              <w:t>ул. Сибирская,15, тел. 212-61-90 (отдел договоров), реквизиты которого указаны в проекте договора купли-продажи земельного участка (Приложение 2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</w:t>
              <w:br/>
              <w:t>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Размер задатка (50% </w:t>
              <w:br/>
              <w:t>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2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</w:t>
              <w:br/>
              <w:t>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14 июля 2025 г. № 21-01-03-5699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46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59:01:5010065:141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23.01.2026г.                  № КУВИ-001/2026-7677712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 от </w:t>
            </w:r>
            <w:r>
              <w:rPr>
                <w:sz w:val="24"/>
              </w:rPr>
              <w:t>16.06.2025 № РФ-59-2-03-0-00-2025-1345-0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</w:rPr>
              <w:t xml:space="preserve">от 05.06.2025 № 059-39-01-38/3-197 </w:t>
              <w:br/>
              <w:t>и в акте обследования от 05.06.2025 №31).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23.01.2026 № 662774 Участок полностью 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42 дерева пород – ель 9 шт., пихта 20 шт., липа 8 шт., осина 4 шт., вяз 1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18.06.2025 № 159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у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  <w:br/>
              <w:t>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980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>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>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>и обслуживания по адресу: г. Пермь, ул. Крупской, 2, тел.:(342)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br/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от 16.06.2025 № 01/05/88301/25 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</w:t>
              <w:br/>
              <w:t xml:space="preserve">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реквизиты которого указаны в проекте договора аренды земельного участка (Приложение 3 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color w:themeColor="text1"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15" w:tgtFrame="http://www.gorodperm.ru/">
              <w:r>
                <w:rPr>
                  <w:rStyle w:val="ListLabel47"/>
                  <w:b w:val="false"/>
                  <w:color w:themeColor="text1" w:val="000000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15 июля 2025 г. № 21-01-03-5739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48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59:01:5010065:143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23.01.2026г.                 № КУВИ-001/2026-7680041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08</w:t>
            </w:r>
            <w:r>
              <w:rPr>
                <w:sz w:val="24"/>
              </w:rPr>
              <w:t>.07.2025 № РФ-59-2-03-0-00-2025-1428-0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</w:rPr>
              <w:t xml:space="preserve">от 05.06.2025 № 059-39-01-38/3-197 </w:t>
              <w:br/>
              <w:t>и в акте обследования от 05.06.2025 № 32 ).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26.01.2026 № 662996 Участок полностью 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35 деревьев – липа 16 шт., ель 6 шт.,пихта 13 шт.</w:t>
            </w:r>
          </w:p>
          <w:p>
            <w:pPr>
              <w:pStyle w:val="Normal"/>
              <w:spacing w:lineRule="auto" w:line="240" w:before="0" w:after="0"/>
              <w:ind w:firstLine="480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480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18.06.2025 № 160 (прилагается).</w:t>
            </w:r>
          </w:p>
          <w:p>
            <w:pPr>
              <w:pStyle w:val="Normal"/>
              <w:spacing w:lineRule="auto" w:line="240" w:before="0" w:after="0"/>
              <w:ind w:firstLine="480" w:left="0" w:righ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  <w:br/>
              <w:t>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  <w:br/>
              <w:t>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</w:t>
              <w:br/>
              <w:t>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themeColor="text1" w:val="000000"/>
                <w:sz w:val="24"/>
                <w:szCs w:val="24"/>
              </w:rPr>
              <w:t xml:space="preserve">(за исключением границ со стороны территории общего пользования, где отступ определяется с учетом красных линий </w:t>
              <w:br/>
              <w:t>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 xml:space="preserve">В случаях, когда линия регулирования застройки отличается </w:t>
              <w:br/>
              <w:t xml:space="preserve">от красной линии, указанный выступ может быть произведен </w:t>
              <w:br/>
              <w:t>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 xml:space="preserve"> 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 xml:space="preserve">ООО «НОВОГОР- Прикамье», располагаются в районе здания по Бродовскому тракту, 15 ориентировочно </w:t>
              <w:br/>
              <w:t>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 xml:space="preserve">ООО «НОВОГОР- Прикамье», располагаются в районе здания по ул. Героев Хасана, 109/2 ориентировочно </w:t>
              <w:br/>
              <w:t>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может быть произведено к узлу ВОЛС </w:t>
              <w:br/>
              <w:t>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8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  <w:br/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4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4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19" w:tgtFrame="http://www.gorodperm.ru/">
              <w:r>
                <w:rPr>
                  <w:rStyle w:val="ListLabel49"/>
                  <w:b w:val="false"/>
                  <w:color w:val="000000"/>
                  <w:sz w:val="24"/>
                  <w:szCs w:val="24"/>
                  <w:u w:val="non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4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14 июля 2025 г. № 21-01-03-5697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50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59:01:5010065:130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23.01.2026г.                 № КУВИ-001/2026-7677692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16</w:t>
            </w:r>
            <w:r>
              <w:rPr>
                <w:sz w:val="24"/>
              </w:rPr>
              <w:t>.06.2025 № РФ-59-2-03-0-00-2025-1341-0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</w:rPr>
              <w:t xml:space="preserve">от 05.06.2025 № 059-39-01-38/3-197 </w:t>
              <w:br/>
              <w:t>и в акте обследования от 05.06.2025 № 28).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23.01.2026 № 662767 Участок полностью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/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33 дерева пород – пихта 15 шт., береза 3шт., черемуха 3 шт., липа 12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156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  <w:br/>
              <w:t>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 xml:space="preserve">и проведения аварийно-спасательных работ </w:t>
              <w:br/>
              <w:t>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  <w:br/>
              <w:t>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br/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22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реквизиты которого указаны в проекте договора аренды земельного участка (Приложение 5 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</w:t>
              <w:br/>
              <w:t xml:space="preserve"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23" w:tgtFrame="http://www.gorodperm.ru/">
              <w:r>
                <w:rPr>
                  <w:rStyle w:val="ListLabel51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6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15 июля 2025 г. № 21-01-03-5743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52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59:01:5010065:140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23.01.2026г.                 № КУВИ-001/2026-7677666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08</w:t>
            </w:r>
            <w:r>
              <w:rPr>
                <w:sz w:val="24"/>
              </w:rPr>
              <w:t>.07.2025 № РФ-59-2-03-0-00-2025-1567-0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(Аналогичная информация отражена в письме а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shd w:fill="auto" w:val="clear"/>
              </w:rPr>
              <w:t xml:space="preserve">дминистрации Свердловского района 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от 05.06.2025 № 059-39-01-38/3-197 </w:t>
              <w:br/>
              <w:t>и в акте обследования от 05.06.2025 № 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23.01.2026 № 662772 Участок полностью 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37 деревьев – пихта 12 шт., ель 7 шт., липа 13 шт., рябина 5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158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  <w:br/>
              <w:t>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</w:t>
              <w:br/>
              <w:t xml:space="preserve">№ 1178, возможная предельная высота жилой застройки - </w:t>
              <w:br/>
              <w:t>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5" w:tgtFrame="http://www.gorodperm.ru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www.gorodperm.ru</w:t>
              </w:r>
            </w:hyperlink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 xml:space="preserve">ООО «НОВОГОР- Прикамье», располагаются в районе здания по Бродовскому тракту, 15 ориентировочно </w:t>
              <w:br/>
              <w:t>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>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>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26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6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реквизиты которого указаны в проекте договора аренды земельного участка (Приложение 6 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27" w:tgtFrame="http://www.gorodperm.ru/">
              <w:r>
                <w:rPr>
                  <w:rStyle w:val="ListLabel51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6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7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</w:t>
            </w:r>
            <w:r>
              <w:rPr>
                <w:sz w:val="24"/>
                <w:szCs w:val="28"/>
                <w:shd w:fill="auto" w:val="clear"/>
              </w:rPr>
              <w:t xml:space="preserve"> 14 июля 2025 г. № 21-01-03-5686 </w:t>
            </w:r>
            <w:r>
              <w:rPr>
                <w:sz w:val="24"/>
                <w:szCs w:val="28"/>
              </w:rPr>
              <w:t>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54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59:01:5010065:132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23.01.2026г.                 № КУВИ-001/2026-7677635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  <w:r>
              <w:rPr>
                <w:sz w:val="24"/>
                <w:szCs w:val="24"/>
                <w:shd w:fill="auto" w:val="clear"/>
              </w:rPr>
              <w:t xml:space="preserve"> от 08</w:t>
            </w:r>
            <w:r>
              <w:rPr>
                <w:sz w:val="24"/>
                <w:shd w:fill="auto" w:val="clear"/>
              </w:rPr>
              <w:t>.07.2025 № РФ-59-2-03-0-00-2025-1581-0</w:t>
            </w:r>
            <w:r>
              <w:rPr>
                <w:sz w:val="24"/>
                <w:szCs w:val="24"/>
                <w:shd w:fill="auto" w:val="clear"/>
              </w:rPr>
              <w:t xml:space="preserve"> (далее – ГПЗУ).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z w:val="24"/>
                <w:szCs w:val="24"/>
                <w:shd w:fill="auto" w:val="clear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shd w:fill="auto" w:val="clear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от 05.06.2025 № 059-39-01-38/3-197 </w:t>
              <w:br/>
              <w:t>и в акте обследования от 05.06.2025 № 29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23.01.2026 № 662771 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27 деревьев пород – липа 11 шт., пихта 14шт., ель 2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157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09.06.2025 № 059-04-17/3-496-ри).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8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</w:t>
              <w:br/>
              <w:t xml:space="preserve">и приложением необходимых документов в соответствии </w:t>
              <w:br/>
              <w:t xml:space="preserve">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>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80" w:left="0" w:righ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может быть произведено к узлу ВОЛС </w:t>
              <w:br/>
              <w:t>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30" w:tgtFrame="mailto:perm-mail@ural.rt.ru">
              <w:r>
                <w:rPr>
                  <w:rStyle w:val="Hyperlink"/>
                  <w:b w:val="false"/>
                  <w:bCs w:val="false"/>
                </w:rPr>
                <w:t>perm-mail@ural.rt.ru</w:t>
              </w:r>
            </w:hyperlink>
            <w:r>
              <w:rPr>
                <w:b w:val="false"/>
                <w:bCs w:val="fals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7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</w:t>
              <w:br/>
              <w:t xml:space="preserve">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7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color w:themeColor="text1"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31" w:tgtFrame="http://www.gorodperm.ru/">
              <w:r>
                <w:rPr>
                  <w:rStyle w:val="ListLabel55"/>
                  <w:b w:val="false"/>
                  <w:color w:themeColor="text1" w:val="000000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7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8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</w:t>
            </w:r>
            <w:r>
              <w:rPr>
                <w:sz w:val="24"/>
                <w:szCs w:val="28"/>
                <w:shd w:fill="auto" w:val="clear"/>
              </w:rPr>
              <w:t xml:space="preserve"> 14 июля 2025 г. № 21-01-03-5689 </w:t>
            </w:r>
            <w:r>
              <w:rPr>
                <w:sz w:val="24"/>
                <w:szCs w:val="28"/>
              </w:rPr>
              <w:t>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56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59:01:5010065:128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23.01.2026г.                 № КУВИ-001/2026-7677661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08</w:t>
            </w:r>
            <w:r>
              <w:rPr>
                <w:sz w:val="24"/>
              </w:rPr>
              <w:t>.07.2025 № РФ-59-2-03-0-00-2025-1578-0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</w:rPr>
              <w:t xml:space="preserve">от 05.06.2025 № 059-39-01-38/3-197 </w:t>
              <w:br/>
              <w:t>и в акте обследования от 05.06.2025 № 27).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23.01.2026 № 662761 Участок полностью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/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41 дерево пород – липа 15 шт., пихта 18шт., рябина 7 шт., ель 1шт.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18.06.2025 № 155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 xml:space="preserve">Согласно информации, содержащейся в ГПЗУ 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3" w:tgtFrame="http://www.gorodperm.ru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www.gorodperm.ru</w:t>
              </w:r>
            </w:hyperlink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>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 xml:space="preserve">ООО «НОВОГОР- Прикамье», располагаются в районе здания по ул. Героев Хасана, 109/2 ориентировочно </w:t>
              <w:br/>
              <w:t>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br/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может быть произведено к узлу ВОЛС </w:t>
              <w:br/>
              <w:t>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34" w:tgtFrame="mailto:perm-mail@ural.rt.ru">
              <w:r>
                <w:rPr>
                  <w:rStyle w:val="Hyperlink"/>
                  <w:b w:val="false"/>
                  <w:bCs w:val="false"/>
                </w:rPr>
                <w:t>perm-mail@ural.rt.ru</w:t>
              </w:r>
            </w:hyperlink>
            <w:r>
              <w:rPr>
                <w:b w:val="false"/>
                <w:bCs w:val="false"/>
              </w:rPr>
              <w:t>.</w:t>
              <w:br/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8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8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35" w:tgtFrame="http://www.gorodperm.ru/">
              <w:r>
                <w:rPr>
                  <w:rStyle w:val="ListLabel51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8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9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28 июля 2023 г. № 21-01-03-4777 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NewRomanPSMT"/>
                <w:color w:val="auto"/>
                <w:sz w:val="24"/>
                <w:szCs w:val="24"/>
              </w:rPr>
            </w:pPr>
            <w:r>
              <w:rPr>
                <w:rFonts w:eastAsia="TimesNewRomanPSMT"/>
                <w:color w:val="auto"/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37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59:01:5010064:27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под строительство индивидуального жилого дома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06.08.2025г. No КУВИ-001/2025-151489955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27.06.2023 № РФ-59-2-03-0-00-2023-1295-0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06.08.2025 № 640398 Участок полностью расположен </w:t>
              <w:br/>
              <w:t>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Приаэродромной территории аэродрома аэропорта Большое Савино (реестровый номер границы 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/>
              <w:t>Проектирование и строительство вести в соответствии</w:t>
              <w:br/>
              <w:t>с постановлением Правительства Российской Федерации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 – 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произрастают 20 деревьев пород: ель – 1 шт., клен – 5 шт., липа – 5 шт., ива – 5 шт., черемуха – 1 шт., осина – 3 шт.,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Победителю аукциона необходимо соблюдать следующие условия строительства, предусмотренные проектом: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  <w:tab/>
              <w:t>Нанесение существующих деревьев на стройгенплане;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  <w:tab/>
              <w:t>Снос деревьев, попадающих в пятно застройки, вести на основании акта комиссионного обследования земельных насаждений в соответствии решением Пермской городской Думы от 15.12.2020 № 277. Указанный акт должен быть составлен на основании проектной документации. Остальные деревья сохранить;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  <w:tab/>
              <w:t xml:space="preserve">Восстановление зеленых насаждений вести </w:t>
              <w:br/>
              <w:t xml:space="preserve">в соответствии с решением Пермской городской Думы </w:t>
              <w:br/>
              <w:t>от 15.12.2020 № 277;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  <w:tab/>
              <w:t>Сбор и отвод ливневых вод с использованием вариантов решений в зависимости от: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наличия централизованной системы ливневой канализации;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площади водосбора с учетом транзитных вод </w:t>
              <w:br/>
              <w:t>с прилегающей территории;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угла наклона рельефа, включающий прилегающие территории;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применения иных решений равномерного отвода поверхностного стока с запрашиваемой территории </w:t>
              <w:br/>
              <w:t>на прилегающей территории;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применения иных решений равномерного отвода поверхностного стока с запрашиваемой территории </w:t>
              <w:br/>
              <w:t>на прилегающие территории.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  <w:tab/>
              <w:t xml:space="preserve">Определение видов образующих отходов и мест </w:t>
              <w:br/>
              <w:t>их размещения на период эксплуатации;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  <w:tab/>
              <w:t>Конкретные мероприятия по охране окружающей среды на период строительства, включая: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установку временного защитного ограждения строительной площадки;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ограждение существующих зеленых насаждений, </w:t>
              <w:br/>
              <w:t>не попадающих под пятно застройки;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прокладку коммуникаций осуществлять </w:t>
              <w:br/>
              <w:t xml:space="preserve">на расстоянии не менее 2 м. от ствола дерева, чтобы </w:t>
              <w:br/>
              <w:t>не повредить корневую систему;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 использовать приствольные круги существующих деревьев (диаметром 1м) под складирование материалов </w:t>
              <w:br/>
              <w:t>и установки временных сооружений;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видов и объемов образующихся отходов и мест их размещения;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систематический вывоз отходов;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недопущение загрязнения атмосферы, почвы </w:t>
              <w:br/>
              <w:t>и подземных вод;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предотвращение выноса грязи автотранспортом, выезжающим со строительной площадки.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Восстановительная стоимость сносимых зеленых насаждений в ценах 2023 года: одного лиственного дерева от 17 тыс. руб., хвойной – от 20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09.06.2023 № 059-33-01-10/3-482).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Участка возможно при следующих условиях: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поверхностный водоотвод решить проектом </w:t>
              <w:br/>
              <w:t xml:space="preserve">без подтопления смежных территорий в соответствии </w:t>
              <w:br/>
              <w:t xml:space="preserve">с действующими нормативно-правовыми актами </w:t>
              <w:br/>
              <w:t>и природоохранным законодательством;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электроосвещение территории объекта;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стоянку для временного хранения транспорта разместить в границах отведенного под строительство участка вне территории общего пользования;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ликвидацию разрушений, а также повреждений существующего дорожного покрытия;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предусмотреть наружное освещение подъезда </w:t>
              <w:br/>
              <w:t>до территории Участка, отведенного под застройку;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согласовать на рабочей группе по организации и безопасности дорожного движения (ул. Пермская, 2а, 212-47-51) проект организации дорожного движения;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получить согласие на присоединение к улично-дорожной сети города Перми от 31.01.2022 № 45.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проектированию, строительству, реконструкции и капитальному ремонту улично-дорожной сети в границах Участка бюджетом города Перми на 2023 год не запланированы.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Федеральным Законом от 08.11.2007 № 257-ФЗ,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18.06.2023 № 059-24-01-36/3-2044).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Объекты общественной безопасности, отнесенные </w:t>
              <w:br/>
              <w:t>к объектам полиции (участковые пункты полиции) отсутствуют. Ближайший участковый пункт расположен по адресу: г. Пермь, ул. Казахская, д. 104 (Свердловский район).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Помещения для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Источники противопожарного водоснабжения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размещении объектов на вышеуказанной территории необходимо соблюдать нормы и требования действующего законодательства: федеральных законов </w:t>
              <w:br/>
              <w:t xml:space="preserve">от 21 декабря 1994 г. № 69-ФЗ «О пожарной безопасности» и от 22 июля 2008 г. № 123-ФЗ «Технический регламент </w:t>
              <w:br/>
              <w:t>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постановлением Правительства Пермского края от 22 июля 2016 г. № 489-п, а также Свода правил 8.13130. «Системы противопожарной защиты. Источники наружного противопожарного водоснабжения. Требования пожарной безопасности», Свода правил 4.13130 «Системы противопожарной защиты. Ограничение распространения пожара на объектах защиты. Требования к объемно-планировочным и конструктивным решениям»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Участок попадает в зону возможного химического заражения.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отсутствуют, необходимо предусматривать размещение сиренно - речевых узлов системы оповещения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09.06.2023 № 059-10-01-27/3-959).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13.06.2023 № 059-04-17/3-464-ри).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СогласноГПЗУ: 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застройке)– 3 м; предельная высота зданий, строений – не более 10,5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проектом планировки территории, утвержденным постановлением администрации города Перми от 22.12.20217 № 1178, установлена предельная высота жилой застройки до 10,5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 – одну или несколько (общую комнату или гостиную, спальню),а также вспомогательные помещения: переднюю, кухню (в том числе кухню-столовую и (или) кухню-нишу), ванные комнаты и (или) душевые, туалет (уборную) </w:t>
              <w:br/>
              <w:t>или совмещенный санузел. Согласно пункту 6.1 СП 55.13330.2016 площади помещений домов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7 кв. м); спальни для инвалида – колясочника – 9 кв. м; кухни – 9 кв. м, кухни-ниши или кухонной зоны в кухне-столовой – 6 кв.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пункту 6.2 СП 55.13330.2016 высота помещений жилых комнат и кухни в климатических подрайонах IА, IБ, IГ, IД и II А должно быть не менее 2,7 м, а в остальных – не менее 2,5 мв соответствии с СП 54.13330. Высоту комнат, кухни и других помещений, расположенных в мансарде или имеющихся в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(ТП-6777).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Правилами недискриминационного доступа к услугам по передаче электрической энергии </w:t>
              <w:br/>
              <w:t xml:space="preserve">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</w:t>
              <w:br/>
              <w:t>от 27.12.2004 № 861 (далее – Правил), конкретные технические условия на электроснабжение объекта будут разработаны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размер платы определяется в соответствии с Постановлением Министерства тарифного регулирования и энергетики Пермского края от 29.12.2022 № 111-тп.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Электроснабжение объектов, размещаемых </w:t>
              <w:br/>
              <w:t xml:space="preserve">на указанной площадке, возможно будет осуществить </w:t>
              <w:br/>
              <w:t>при условии строительства питающих линий электропередач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заключения договора на технологическое присоединение необходимо подать заявку через единый федеральный портал электросетевых услуг группы компаний «Россети» на сайте: </w:t>
            </w:r>
            <w:hyperlink r:id="rId38">
              <w:r>
                <w:rPr>
                  <w:rStyle w:val="ListLabel57"/>
                  <w:sz w:val="24"/>
                  <w:szCs w:val="24"/>
                </w:rPr>
                <w:t>https://портал-тп.рф</w:t>
              </w:r>
            </w:hyperlink>
            <w:r>
              <w:rPr>
                <w:sz w:val="24"/>
                <w:szCs w:val="24"/>
              </w:rPr>
              <w:t xml:space="preserve"> или через Мобильное приложение ПАО «Россети».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ОАО «Межрегиональная распределительная сетевая компания Урала» – филиал «Пермэнерго»</w:t>
            </w:r>
            <w:r>
              <w:rPr>
                <w:spacing w:val="-6"/>
                <w:sz w:val="24"/>
                <w:szCs w:val="24"/>
              </w:rPr>
              <w:t xml:space="preserve"> от 12.04.2024 № ПЭ/ПГЭС/22/237).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ПАО «Т Плюс»</w:t>
            </w:r>
            <w:r>
              <w:rPr>
                <w:spacing w:val="-6"/>
                <w:sz w:val="24"/>
                <w:szCs w:val="24"/>
              </w:rPr>
              <w:t xml:space="preserve"> от 17.04.2024 № 51000-32-01194).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отсутствии технической возможности подключения объектов к сетям теплоснабжения.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обеспечения нужд отопления и горячего водоснабжения индивидуальных жилых домов рекомендуется рассмотреть альтернативный источник теплоснабжения – газ.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от 16.03.2023 № 059-04-17/3-476-ри </w:t>
            </w:r>
            <w:r>
              <w:rPr>
                <w:b/>
                <w:spacing w:val="-6"/>
                <w:sz w:val="24"/>
                <w:szCs w:val="24"/>
              </w:rPr>
              <w:t>департамент жилищно-коммунального хозяйства администрации города Перми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spacing w:val="-6"/>
                <w:sz w:val="24"/>
                <w:szCs w:val="24"/>
              </w:rPr>
              <w:t xml:space="preserve"> от 15.04.2024 № ПФ-2225).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 в районе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Ближайшие сети водоснабжения, эксплуатируемые </w:t>
              <w:br/>
              <w:t xml:space="preserve">ООО «Новогор-Прикамье», располагаются в районе </w:t>
              <w:br/>
              <w:t xml:space="preserve">здания по Бродовскому тракту, 15 ориентировочно </w:t>
              <w:br/>
              <w:t>на расстоянии – 10 км от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Ближайшие сети водоотведения, эксплуатируемые </w:t>
              <w:br/>
              <w:t xml:space="preserve">ООО «Новогор-Прикамье», располагаются в районе зданий по ул. Героев Хасана, 109/2 ориентировочно </w:t>
              <w:br/>
              <w:t>на расстоянии – 11 км от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проектировании могут быть применены альтернативный способ водоснабжения без подключения </w:t>
              <w:br/>
              <w:t>к централизованной системе водоснабжения (от скважины) и альтернативный способ канализования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spacing w:val="-6"/>
                <w:sz w:val="24"/>
                <w:szCs w:val="24"/>
              </w:rPr>
              <w:t>от 16.04.2024 № 110-5661).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Кронита, д. 8),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и обслуживания по адресу: г. Пермь, ул. Крупской, 2, тел.: 8 (342) 235-57-34 или направить запрос на </w:t>
            </w:r>
            <w:hyperlink r:id="rId39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04.06.2024 № 01/05/79219/24).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9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Приложении 9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к настоящему извещению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2 032 000руб.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101 600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1 016 000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22.04.2022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9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  <w:bookmarkStart w:id="2" w:name="_GoBack_Копия_1_Копия_1"/>
      <w:bookmarkStart w:id="3" w:name="_GoBack"/>
      <w:bookmarkStart w:id="4" w:name="_GoBack_Копия_1_Копия_1"/>
      <w:bookmarkStart w:id="5" w:name="_GoBack"/>
      <w:bookmarkEnd w:id="4"/>
      <w:bookmarkEnd w:id="5"/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07.04.2026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22.04.2026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23.04.2026.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24.04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40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07.04.2026 по 22.04.2026.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20 или 25 ст. 39.12 Земельного кодекса Российской Федерации,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07.04.2026 по 22.04.2026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</w:rPr>
      </w:pPr>
      <w:r>
        <w:rPr/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</w:rPr>
      </w:pPr>
      <w:r>
        <w:rPr/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1-9</w:t>
        <w:br/>
        <w:t xml:space="preserve">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41"/>
      <w:headerReference w:type="first" r:id="rId42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83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2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2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2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4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mailto:perm-mail@ural.rt.ru" TargetMode="External"/><Relationship Id="rId11" Type="http://schemas.openxmlformats.org/officeDocument/2006/relationships/hyperlink" Target="http://www.gorodperm.ru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mailto:perm-mail@ural.rt.ru" TargetMode="External"/><Relationship Id="rId19" Type="http://schemas.openxmlformats.org/officeDocument/2006/relationships/hyperlink" Target="http://www.gorodperm.ru/" TargetMode="External"/><Relationship Id="rId20" Type="http://schemas.openxmlformats.org/officeDocument/2006/relationships/hyperlink" Target="http://www.gorodperm.ru/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mailto:perm-mail@ural.rt.ru" TargetMode="External"/><Relationship Id="rId23" Type="http://schemas.openxmlformats.org/officeDocument/2006/relationships/hyperlink" Target="http://www.gorodperm.ru/" TargetMode="External"/><Relationship Id="rId24" Type="http://schemas.openxmlformats.org/officeDocument/2006/relationships/hyperlink" Target="http://www.gorodperm.ru/" TargetMode="External"/><Relationship Id="rId25" Type="http://schemas.openxmlformats.org/officeDocument/2006/relationships/hyperlink" Target="http://www.gorodperm.ru/" TargetMode="External"/><Relationship Id="rId26" Type="http://schemas.openxmlformats.org/officeDocument/2006/relationships/hyperlink" Target="mailto:perm-mail@ural.rt.ru" TargetMode="External"/><Relationship Id="rId27" Type="http://schemas.openxmlformats.org/officeDocument/2006/relationships/hyperlink" Target="http://www.gorodperm.ru/" TargetMode="External"/><Relationship Id="rId28" Type="http://schemas.openxmlformats.org/officeDocument/2006/relationships/hyperlink" Target="http://www.gorodperm.ru/" TargetMode="External"/><Relationship Id="rId29" Type="http://schemas.openxmlformats.org/officeDocument/2006/relationships/hyperlink" Target="http://www.gorodperm.ru/" TargetMode="External"/><Relationship Id="rId30" Type="http://schemas.openxmlformats.org/officeDocument/2006/relationships/hyperlink" Target="mailto:perm-mail@ural.rt.ru" TargetMode="External"/><Relationship Id="rId31" Type="http://schemas.openxmlformats.org/officeDocument/2006/relationships/hyperlink" Target="http://www.gorodperm.ru/" TargetMode="External"/><Relationship Id="rId32" Type="http://schemas.openxmlformats.org/officeDocument/2006/relationships/hyperlink" Target="http://www.gorodperm.ru/" TargetMode="External"/><Relationship Id="rId33" Type="http://schemas.openxmlformats.org/officeDocument/2006/relationships/hyperlink" Target="http://www.gorodperm.ru/" TargetMode="External"/><Relationship Id="rId34" Type="http://schemas.openxmlformats.org/officeDocument/2006/relationships/hyperlink" Target="mailto:perm-mail@ural.rt.ru" TargetMode="External"/><Relationship Id="rId35" Type="http://schemas.openxmlformats.org/officeDocument/2006/relationships/hyperlink" Target="http://www.gorodperm.ru/" TargetMode="External"/><Relationship Id="rId36" Type="http://schemas.openxmlformats.org/officeDocument/2006/relationships/hyperlink" Target="http://www.gorodperm.ru/" TargetMode="External"/><Relationship Id="rId37" Type="http://schemas.openxmlformats.org/officeDocument/2006/relationships/hyperlink" Target="http://www.gorodperm.ru/" TargetMode="External"/><Relationship Id="rId38" Type="http://schemas.openxmlformats.org/officeDocument/2006/relationships/hyperlink" Target="https://&#1087;&#1086;&#1088;&#1090;&#1072;&#1083;-&#1090;&#1087;.&#1088;&#1092;" TargetMode="External"/><Relationship Id="rId39" Type="http://schemas.openxmlformats.org/officeDocument/2006/relationships/hyperlink" Target="mailto:perm-mail@ural.rt.ru" TargetMode="External"/><Relationship Id="rId40" Type="http://schemas.openxmlformats.org/officeDocument/2006/relationships/hyperlink" Target="http://utp.sberbank-ast.ru/AP/Notice/653/Requisites" TargetMode="External"/><Relationship Id="rId41" Type="http://schemas.openxmlformats.org/officeDocument/2006/relationships/header" Target="header1.xml"/><Relationship Id="rId42" Type="http://schemas.openxmlformats.org/officeDocument/2006/relationships/header" Target="header2.xml"/><Relationship Id="rId43" Type="http://schemas.openxmlformats.org/officeDocument/2006/relationships/numbering" Target="numbering.xml"/><Relationship Id="rId44" Type="http://schemas.openxmlformats.org/officeDocument/2006/relationships/fontTable" Target="fontTable.xml"/><Relationship Id="rId45" Type="http://schemas.openxmlformats.org/officeDocument/2006/relationships/settings" Target="settings.xml"/><Relationship Id="rId4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LibreOffice/7.6.7.2$Linux_X86_64 LibreOffice_project/60$Build-2</Application>
  <AppVersion>15.0000</AppVersion>
  <Pages>83</Pages>
  <Words>24633</Words>
  <Characters>177076</Characters>
  <CharactersWithSpaces>201458</CharactersWithSpaces>
  <Paragraphs>1182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2026-04-02T14:38:26Z</dcterms:modified>
  <cp:revision>328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