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7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9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договоров аренды земельных участков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92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09</w:t>
      </w:r>
      <w:r>
        <w:rPr>
          <w:sz w:val="28"/>
          <w:szCs w:val="28"/>
        </w:rPr>
        <w:t xml:space="preserve">.04</w:t>
      </w:r>
      <w:r>
        <w:rPr>
          <w:sz w:val="28"/>
          <w:szCs w:val="28"/>
        </w:rPr>
        <w:t xml:space="preserve">.2026, 09:00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</w:t>
      </w:r>
      <w:r>
        <w:rPr>
          <w:sz w:val="28"/>
          <w:szCs w:val="28"/>
        </w:rPr>
        <w:t xml:space="preserve">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</w:t>
      </w:r>
      <w:r>
        <w:rPr>
          <w:sz w:val="28"/>
          <w:szCs w:val="28"/>
        </w:rPr>
        <w:t xml:space="preserve">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  <w:r/>
    </w:p>
    <w:p>
      <w:pPr>
        <w:pStyle w:val="792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792"/>
        <w:ind w:left="3175" w:right="0" w:hanging="3175"/>
        <w:jc w:val="both"/>
        <w:spacing w:before="0" w:after="120" w:line="276" w:lineRule="auto"/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792"/>
        <w:ind w:left="4876" w:right="0" w:hanging="4876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792"/>
        <w:ind w:left="2211" w:right="0" w:hanging="2211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792"/>
        <w:ind w:left="2211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  <w:r/>
    </w:p>
    <w:p>
      <w:pPr>
        <w:pStyle w:val="792"/>
        <w:ind w:left="2211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92"/>
        <w:jc w:val="both"/>
        <w:spacing w:before="0" w:after="120" w:line="276" w:lineRule="auto"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792"/>
        <w:spacing w:before="0" w:after="120" w:line="276" w:lineRule="auto"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0"/>
          <w:bCs w:val="0"/>
          <w:sz w:val="28"/>
          <w:szCs w:val="28"/>
        </w:rPr>
        <w:t xml:space="preserve">09</w:t>
      </w:r>
      <w:r>
        <w:rPr>
          <w:sz w:val="28"/>
          <w:szCs w:val="28"/>
        </w:rPr>
        <w:t xml:space="preserve">.04</w:t>
      </w:r>
      <w:r>
        <w:rPr>
          <w:sz w:val="28"/>
          <w:szCs w:val="28"/>
        </w:rPr>
        <w:t xml:space="preserve">.2026</w:t>
      </w:r>
      <w:r/>
    </w:p>
    <w:p>
      <w:pPr>
        <w:pStyle w:val="792"/>
        <w:spacing w:before="0" w:after="12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92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</w:rPr>
        <w:t xml:space="preserve">Право заключения договора аренды земельного участка, государственная собственность на который не разграничена, с кадастровым номером 59:01:5010047:142 площадью 957 кв. м, расположенного по адресу: Российская Федераци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</w:rPr>
        <w:t xml:space="preserve">я, Пермский край, городской округ Пермский, город Пермь, жилой район Ново-Бродовский, улица Бродовское кольцо, з/у 195,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92"/>
        <w:contextualSpacing w:val="0"/>
        <w:ind w:left="0" w:right="0" w:firstLine="0"/>
        <w:jc w:val="both"/>
        <w:spacing w:before="0" w:after="0" w:line="276" w:lineRule="auto"/>
        <w:rPr>
          <w:highlight w:val="none"/>
          <w:shd w:val="clear" w:color="auto" w:fill="auto"/>
        </w:rPr>
        <w:suppressLineNumbers w:val="0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Время начала электронного аукциона: 09:00 по местному времени (07:00 МСК).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92"/>
        <w:contextualSpacing w:val="0"/>
        <w:ind w:left="0" w:right="0" w:firstLine="0"/>
        <w:jc w:val="both"/>
        <w:spacing w:before="0" w:after="0" w:line="276" w:lineRule="auto"/>
        <w:rPr>
          <w:highlight w:val="white"/>
          <w:shd w:val="clear" w:color="auto" w:fill="auto"/>
        </w:rPr>
        <w:suppressLineNumbers w:val="0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Время окончания электронного аукциона: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10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: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21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по местн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ому времени (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08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:21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МСК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).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792"/>
        <w:contextualSpacing w:val="0"/>
        <w:ind w:left="0" w:right="0" w:firstLine="0"/>
        <w:jc w:val="both"/>
        <w:spacing w:before="0" w:after="0" w:line="276" w:lineRule="auto"/>
        <w:rPr>
          <w:highlight w:val="none"/>
          <w:shd w:val="clear" w:color="auto" w:fill="auto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На участие в аукционе поступило 7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заявок.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Сведения об участниках аукцион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а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Карнаухов Константин Сергеевич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  <w:t xml:space="preserve">Бикбаев Илья Феятович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  <w:t xml:space="preserve">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  <w:t xml:space="preserve">Осокин Александр Сергеевич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Шилоносова Людмила Афонасьевна,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Бакунов Алексей Назмуханович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Муслядинова Юлия Мустафаевна,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  <w:t xml:space="preserve">Вылегжанин Вячеслав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  <w:t xml:space="preserve">Александрович</w:t>
      </w:r>
      <w:r/>
      <w:r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792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Начальная цена предмета аукциона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– 519 500,00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</w:p>
    <w:tbl>
      <w:tblPr>
        <w:tblW w:w="102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6"/>
        <w:gridCol w:w="1704"/>
        <w:gridCol w:w="4955"/>
        <w:gridCol w:w="28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Наименование участника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5142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Карнаухов Константин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8619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Бикбаев Илья Феятович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5689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Осокин Александр Сергеевич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2 000 075,00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1089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Шилоносова Людмила Афонасьевна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1 974 100,00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2600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Бакунов Алексей Назмуханович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1 714 350,00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4396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Муслядинова Юлия Мустафаевна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1 688 375,00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1601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Вылегжанин Вячеслав Александрович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597 425,00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</w:tr>
    </w:tbl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 w:bidi="ar-SA"/>
        </w:rPr>
      </w:r>
    </w:p>
    <w:p>
      <w:pPr>
        <w:pStyle w:val="792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2 000 075,00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92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1 974 100,00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92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Осокин Александр Сергеевич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</w:rPr>
      </w:r>
    </w:p>
    <w:p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Шилоносова Людмила Афонасьевн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</w:p>
    <w:p>
      <w:pPr>
        <w:pStyle w:val="792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2 000 075,00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92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92"/>
        <w:spacing w:before="0" w:after="12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2</w:t>
      </w:r>
      <w:r>
        <w:rPr>
          <w:b/>
          <w:sz w:val="28"/>
          <w:szCs w:val="28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92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Право заключения договора аренды земельного участка, государственная собственность на который не разграничена, с кадастровым номером 59:01:1810045:20 площадью 1179 кв. м, расположен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ного по адресу: Российская Федерация, Пермский край, городской округ Пермский, город Пермь, улица Башкирская, з/у 56, для индивидуального жилищного строительства. Разрешенное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спользование земельного участка – под строительство индивидуального жилого дома.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92"/>
        <w:contextualSpacing w:val="0"/>
        <w:ind w:left="0" w:right="0" w:firstLine="0"/>
        <w:jc w:val="both"/>
        <w:spacing w:before="0" w:after="0" w:line="276" w:lineRule="auto"/>
        <w:rPr>
          <w:highlight w:val="none"/>
          <w:shd w:val="clear" w:color="auto" w:fill="auto"/>
        </w:rPr>
        <w:suppressLineNumbers w:val="0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Время начала электронного аукциона: 09:00 по местному времени (07:00 МСК).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92"/>
        <w:contextualSpacing w:val="0"/>
        <w:ind w:left="0" w:right="0" w:firstLine="0"/>
        <w:jc w:val="both"/>
        <w:spacing w:before="0" w:after="0" w:line="276" w:lineRule="auto"/>
        <w:rPr>
          <w:highlight w:val="none"/>
          <w:shd w:val="clear" w:color="auto" w:fill="auto"/>
        </w:rPr>
        <w:suppressLineNumbers w:val="0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10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:33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по местн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ому времени (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08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3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3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МСК).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92"/>
        <w:contextualSpacing w:val="0"/>
        <w:ind w:left="0" w:right="0" w:firstLine="0"/>
        <w:jc w:val="both"/>
        <w:spacing w:before="0" w:after="0" w:line="276" w:lineRule="auto"/>
        <w:rPr>
          <w:highlight w:val="none"/>
          <w:shd w:val="clear" w:color="auto" w:fill="auto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На участие в аукционе поступило 7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заявок.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Сведения об участниках аукцион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а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Катаев Виталий Леонидови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ч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Осташов Виталий Васильевич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Михайлов Михаил Анатольевич,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</w:rPr>
        <w:t xml:space="preserve">Бикбаев Илья Феятович,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Соснин Алексей Сергеевич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Лунев Сергей Борисович,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  <w:t xml:space="preserve">Старкова Татьяна Медхатовна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white"/>
        </w:rPr>
      </w:r>
    </w:p>
    <w:p>
      <w:pPr>
        <w:pStyle w:val="792"/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Начальная цена предмета аукциона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– 512 300,00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92"/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tbl>
      <w:tblPr>
        <w:tblW w:w="102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6"/>
        <w:gridCol w:w="1704"/>
        <w:gridCol w:w="4955"/>
        <w:gridCol w:w="28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Наименование участника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462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Катаев Виталий Леонидович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595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Осташов Виталий Васильевич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2 023 585,00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6366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Михайлов Михаил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1 997 970,00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1023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Бикбаев Илья Феятович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1 613 745,00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3318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Соснин Алексей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1 075 830,00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Лунев Сергей Борисович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1 024 600,00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792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1361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92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Старкова Татьяна Медхатовна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998 985,00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</w:tr>
    </w:tbl>
    <w:p>
      <w:pPr>
        <w:pStyle w:val="792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92"/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2 023 585,00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1 997 970,00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792"/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Победитель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Осташов Виталий Васильевич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Михайлов Михаил Анатольевич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792"/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  <w:suppressLineNumbers w:val="0"/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2 023 585,00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</w:r>
    </w:p>
    <w:p>
      <w:pPr>
        <w:pStyle w:val="792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92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92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92"/>
        <w:ind w:left="0" w:right="0" w:firstLine="7937"/>
        <w:jc w:val="left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17" w:right="567" w:bottom="777" w:left="1020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6"/>
                            <w:rPr>
                              <w:rStyle w:val="826"/>
                            </w:rPr>
                          </w:pPr>
                          <w:r>
                            <w:rPr>
                              <w:rStyle w:val="82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6"/>
                            </w:rPr>
                          </w:r>
                          <w:r>
                            <w:rPr>
                              <w:rStyle w:val="826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6"/>
                      <w:rPr>
                        <w:rStyle w:val="826"/>
                      </w:rPr>
                    </w:pPr>
                    <w:r>
                      <w:rPr>
                        <w:rStyle w:val="826"/>
                        <w:color w:val="000000"/>
                      </w:rPr>
                      <w:fldChar w:fldCharType="begin"/>
                    </w:r>
                    <w:r>
                      <w:rPr>
                        <w:rStyle w:val="8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6"/>
                        <w:color w:val="000000"/>
                      </w:rPr>
                      <w:fldChar w:fldCharType="separate"/>
                    </w:r>
                    <w:r>
                      <w:rPr>
                        <w:rStyle w:val="826"/>
                        <w:color w:val="000000"/>
                      </w:rPr>
                      <w:fldChar w:fldCharType="end"/>
                    </w:r>
                    <w:r>
                      <w:rPr>
                        <w:rStyle w:val="826"/>
                      </w:rPr>
                    </w:r>
                    <w:r>
                      <w:rPr>
                        <w:rStyle w:val="8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6"/>
                            <w:rPr>
                              <w:rStyle w:val="826"/>
                            </w:rPr>
                          </w:pPr>
                          <w:r>
                            <w:rPr>
                              <w:rStyle w:val="82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6"/>
                            </w:rPr>
                          </w:r>
                          <w:r>
                            <w:rPr>
                              <w:rStyle w:val="826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6"/>
                      <w:rPr>
                        <w:rStyle w:val="826"/>
                      </w:rPr>
                    </w:pPr>
                    <w:r>
                      <w:rPr>
                        <w:rStyle w:val="826"/>
                        <w:color w:val="000000"/>
                      </w:rPr>
                      <w:fldChar w:fldCharType="begin"/>
                    </w:r>
                    <w:r>
                      <w:rPr>
                        <w:rStyle w:val="8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6"/>
                        <w:color w:val="000000"/>
                      </w:rPr>
                      <w:fldChar w:fldCharType="separate"/>
                    </w:r>
                    <w:r>
                      <w:rPr>
                        <w:rStyle w:val="826"/>
                        <w:color w:val="000000"/>
                      </w:rPr>
                      <w:t xml:space="preserve">0</w:t>
                    </w:r>
                    <w:r>
                      <w:rPr>
                        <w:rStyle w:val="826"/>
                        <w:color w:val="000000"/>
                      </w:rPr>
                      <w:fldChar w:fldCharType="end"/>
                    </w:r>
                    <w:r>
                      <w:rPr>
                        <w:rStyle w:val="826"/>
                      </w:rPr>
                    </w:r>
                    <w:r>
                      <w:rPr>
                        <w:rStyle w:val="82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6"/>
                            <w:rPr>
                              <w:rStyle w:val="826"/>
                            </w:rPr>
                          </w:pPr>
                          <w:r>
                            <w:rPr>
                              <w:rStyle w:val="82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6"/>
                            </w:rPr>
                          </w:r>
                          <w:r>
                            <w:rPr>
                              <w:rStyle w:val="826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6"/>
                      <w:rPr>
                        <w:rStyle w:val="826"/>
                      </w:rPr>
                    </w:pPr>
                    <w:r>
                      <w:rPr>
                        <w:rStyle w:val="826"/>
                        <w:color w:val="000000"/>
                      </w:rPr>
                      <w:fldChar w:fldCharType="begin"/>
                    </w:r>
                    <w:r>
                      <w:rPr>
                        <w:rStyle w:val="8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6"/>
                        <w:color w:val="000000"/>
                      </w:rPr>
                      <w:fldChar w:fldCharType="separate"/>
                    </w:r>
                    <w:r>
                      <w:rPr>
                        <w:rStyle w:val="826"/>
                        <w:color w:val="000000"/>
                      </w:rPr>
                      <w:t xml:space="preserve">0</w:t>
                    </w:r>
                    <w:r>
                      <w:rPr>
                        <w:rStyle w:val="826"/>
                        <w:color w:val="000000"/>
                      </w:rPr>
                      <w:fldChar w:fldCharType="end"/>
                    </w:r>
                    <w:r>
                      <w:rPr>
                        <w:rStyle w:val="826"/>
                      </w:rPr>
                    </w:r>
                    <w:r>
                      <w:rPr>
                        <w:rStyle w:val="8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6"/>
                            <w:rPr>
                              <w:rStyle w:val="826"/>
                            </w:rPr>
                          </w:pPr>
                          <w:r>
                            <w:rPr>
                              <w:rStyle w:val="82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6"/>
                            </w:rPr>
                          </w:r>
                          <w:r>
                            <w:rPr>
                              <w:rStyle w:val="826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6"/>
                      <w:rPr>
                        <w:rStyle w:val="826"/>
                      </w:rPr>
                    </w:pPr>
                    <w:r>
                      <w:rPr>
                        <w:rStyle w:val="826"/>
                        <w:color w:val="000000"/>
                      </w:rPr>
                      <w:fldChar w:fldCharType="begin"/>
                    </w:r>
                    <w:r>
                      <w:rPr>
                        <w:rStyle w:val="8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6"/>
                        <w:color w:val="000000"/>
                      </w:rPr>
                      <w:fldChar w:fldCharType="separate"/>
                    </w:r>
                    <w:r>
                      <w:rPr>
                        <w:rStyle w:val="826"/>
                        <w:color w:val="000000"/>
                      </w:rPr>
                      <w:t xml:space="preserve">4</w:t>
                    </w:r>
                    <w:r>
                      <w:rPr>
                        <w:rStyle w:val="826"/>
                        <w:color w:val="000000"/>
                      </w:rPr>
                      <w:fldChar w:fldCharType="end"/>
                    </w:r>
                    <w:r>
                      <w:rPr>
                        <w:rStyle w:val="826"/>
                      </w:rPr>
                    </w:r>
                    <w:r>
                      <w:rPr>
                        <w:rStyle w:val="8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2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93">
    <w:name w:val="Heading 1"/>
    <w:basedOn w:val="792"/>
    <w:qFormat/>
    <w:pPr>
      <w:jc w:val="center"/>
      <w:keepNext/>
      <w:outlineLvl w:val="0"/>
    </w:pPr>
    <w:rPr>
      <w:b/>
      <w:bCs/>
      <w:szCs w:val="2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3">
    <w:name w:val="Heading 2 Char"/>
    <w:uiPriority w:val="9"/>
    <w:qFormat/>
    <w:rPr>
      <w:rFonts w:ascii="Arial" w:hAnsi="Arial" w:eastAsia="Arial" w:cs="Arial"/>
      <w:sz w:val="34"/>
    </w:rPr>
  </w:style>
  <w:style w:type="character" w:styleId="80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1">
    <w:name w:val="Title Char"/>
    <w:uiPriority w:val="10"/>
    <w:qFormat/>
    <w:rPr>
      <w:sz w:val="48"/>
      <w:szCs w:val="48"/>
    </w:rPr>
  </w:style>
  <w:style w:type="character" w:styleId="812">
    <w:name w:val="Subtitle Char"/>
    <w:uiPriority w:val="11"/>
    <w:qFormat/>
    <w:rPr>
      <w:sz w:val="24"/>
      <w:szCs w:val="24"/>
    </w:rPr>
  </w:style>
  <w:style w:type="character" w:styleId="813">
    <w:name w:val="Quote Char"/>
    <w:uiPriority w:val="29"/>
    <w:qFormat/>
    <w:rPr>
      <w:i/>
    </w:rPr>
  </w:style>
  <w:style w:type="character" w:styleId="814">
    <w:name w:val="Intense Quote Char"/>
    <w:uiPriority w:val="30"/>
    <w:qFormat/>
    <w:rPr>
      <w:i/>
    </w:rPr>
  </w:style>
  <w:style w:type="character" w:styleId="815">
    <w:name w:val="Header Char"/>
    <w:uiPriority w:val="99"/>
    <w:qFormat/>
  </w:style>
  <w:style w:type="character" w:styleId="816">
    <w:name w:val="Footer Char"/>
    <w:uiPriority w:val="99"/>
    <w:qFormat/>
  </w:style>
  <w:style w:type="character" w:styleId="817">
    <w:name w:val="Caption Char"/>
    <w:uiPriority w:val="99"/>
    <w:qFormat/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character" w:styleId="819">
    <w:name w:val="Footnote Text Char"/>
    <w:uiPriority w:val="99"/>
    <w:qFormat/>
    <w:rPr>
      <w:sz w:val="18"/>
    </w:rPr>
  </w:style>
  <w:style w:type="character" w:styleId="820">
    <w:name w:val="Символ сноски"/>
    <w:uiPriority w:val="99"/>
    <w:unhideWhenUsed/>
    <w:qFormat/>
    <w:rPr>
      <w:vertAlign w:val="superscript"/>
    </w:rPr>
  </w:style>
  <w:style w:type="character" w:styleId="821">
    <w:name w:val="footnote reference"/>
    <w:rPr>
      <w:vertAlign w:val="superscript"/>
    </w:rPr>
  </w:style>
  <w:style w:type="character" w:styleId="822">
    <w:name w:val="Endnote Text Char"/>
    <w:uiPriority w:val="99"/>
    <w:qFormat/>
    <w:rPr>
      <w:sz w:val="20"/>
    </w:rPr>
  </w:style>
  <w:style w:type="character" w:styleId="82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4">
    <w:name w:val="endnote reference"/>
    <w:rPr>
      <w:vertAlign w:val="superscript"/>
    </w:rPr>
  </w:style>
  <w:style w:type="character" w:styleId="825">
    <w:name w:val="Основной шрифт абзаца"/>
    <w:semiHidden/>
    <w:qFormat/>
  </w:style>
  <w:style w:type="character" w:styleId="826">
    <w:name w:val="Page Number"/>
    <w:basedOn w:val="825"/>
  </w:style>
  <w:style w:type="character" w:styleId="827">
    <w:name w:val="Основной текст с отступом 3 Знак"/>
    <w:qFormat/>
    <w:rPr>
      <w:sz w:val="24"/>
      <w:szCs w:val="24"/>
    </w:rPr>
  </w:style>
  <w:style w:type="character" w:styleId="828">
    <w:name w:val="Текст Знак"/>
    <w:qFormat/>
    <w:rPr>
      <w:rFonts w:ascii="Courier New" w:hAnsi="Courier New"/>
    </w:rPr>
  </w:style>
  <w:style w:type="character" w:styleId="829">
    <w:name w:val="Основной текст с отступом Знак"/>
    <w:qFormat/>
    <w:rPr>
      <w:sz w:val="24"/>
      <w:szCs w:val="24"/>
    </w:rPr>
  </w:style>
  <w:style w:type="character" w:styleId="830">
    <w:name w:val="Основной текст 2 Знак"/>
    <w:qFormat/>
    <w:rPr>
      <w:sz w:val="24"/>
      <w:szCs w:val="24"/>
    </w:rPr>
  </w:style>
  <w:style w:type="character" w:styleId="831">
    <w:name w:val="Текст выноски Знак"/>
    <w:qFormat/>
    <w:rPr>
      <w:rFonts w:ascii="Tahoma" w:hAnsi="Tahoma" w:cs="Tahoma"/>
      <w:sz w:val="16"/>
      <w:szCs w:val="16"/>
    </w:rPr>
  </w:style>
  <w:style w:type="character" w:styleId="832" w:default="1">
    <w:name w:val="Default Paragraph Font"/>
    <w:uiPriority w:val="1"/>
    <w:semiHidden/>
    <w:unhideWhenUsed/>
    <w:qFormat/>
  </w:style>
  <w:style w:type="paragraph" w:styleId="833">
    <w:name w:val="Заголовок"/>
    <w:basedOn w:val="792"/>
    <w:next w:val="83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34">
    <w:name w:val="Body Text"/>
    <w:basedOn w:val="792"/>
    <w:pPr>
      <w:jc w:val="right"/>
    </w:pPr>
    <w:rPr>
      <w:sz w:val="28"/>
    </w:rPr>
  </w:style>
  <w:style w:type="paragraph" w:styleId="835">
    <w:name w:val="List"/>
    <w:basedOn w:val="834"/>
    <w:rPr>
      <w:rFonts w:cs="Lohit Devanagari"/>
    </w:rPr>
  </w:style>
  <w:style w:type="paragraph" w:styleId="836">
    <w:name w:val="Caption"/>
    <w:basedOn w:val="792"/>
    <w:link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7">
    <w:name w:val="Указатель"/>
    <w:basedOn w:val="792"/>
    <w:qFormat/>
    <w:pPr>
      <w:suppressLineNumbers/>
    </w:pPr>
    <w:rPr>
      <w:rFonts w:cs="Lohit Devanagari"/>
    </w:rPr>
  </w:style>
  <w:style w:type="paragraph" w:styleId="838">
    <w:name w:val="List Paragraph"/>
    <w:basedOn w:val="792"/>
    <w:uiPriority w:val="34"/>
    <w:qFormat/>
    <w:pPr>
      <w:contextualSpacing/>
      <w:ind w:left="720"/>
      <w:spacing w:before="0" w:after="0"/>
    </w:pPr>
  </w:style>
  <w:style w:type="paragraph" w:styleId="839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40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1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2">
    <w:name w:val="Quote"/>
    <w:basedOn w:val="792"/>
    <w:uiPriority w:val="29"/>
    <w:qFormat/>
    <w:pPr>
      <w:ind w:left="720" w:right="720"/>
    </w:pPr>
    <w:rPr>
      <w:i/>
    </w:rPr>
  </w:style>
  <w:style w:type="paragraph" w:styleId="843">
    <w:name w:val="Intense Quote"/>
    <w:basedOn w:val="79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4">
    <w:name w:val="Колонтитул"/>
    <w:basedOn w:val="792"/>
    <w:qFormat/>
  </w:style>
  <w:style w:type="paragraph" w:styleId="845">
    <w:name w:val="Header"/>
    <w:basedOn w:val="79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6">
    <w:name w:val="Footer"/>
    <w:basedOn w:val="79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7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8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9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0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1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2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53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54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55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56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57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58">
    <w:name w:val="Index Heading"/>
    <w:basedOn w:val="833"/>
  </w:style>
  <w:style w:type="paragraph" w:styleId="859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60">
    <w:name w:val="table of figures"/>
    <w:basedOn w:val="792"/>
    <w:uiPriority w:val="99"/>
    <w:unhideWhenUsed/>
    <w:pPr>
      <w:spacing w:before="0" w:after="0" w:afterAutospacing="0"/>
    </w:pPr>
  </w:style>
  <w:style w:type="paragraph" w:styleId="861">
    <w:name w:val="Основной текст с отступом 2"/>
    <w:basedOn w:val="792"/>
    <w:qFormat/>
    <w:pPr>
      <w:ind w:left="4962" w:hanging="4395"/>
      <w:jc w:val="both"/>
    </w:pPr>
    <w:rPr>
      <w:szCs w:val="20"/>
    </w:rPr>
  </w:style>
  <w:style w:type="paragraph" w:styleId="862">
    <w:name w:val="Текст"/>
    <w:basedOn w:val="792"/>
    <w:qFormat/>
    <w:rPr>
      <w:rFonts w:ascii="Courier New" w:hAnsi="Courier New"/>
      <w:sz w:val="20"/>
      <w:szCs w:val="20"/>
      <w:lang w:val="en-US" w:eastAsia="en-US"/>
    </w:rPr>
  </w:style>
  <w:style w:type="paragraph" w:styleId="863">
    <w:name w:val="Основной текст с отступом 3"/>
    <w:basedOn w:val="792"/>
    <w:qFormat/>
    <w:pPr>
      <w:ind w:left="5610"/>
    </w:pPr>
    <w:rPr>
      <w:lang w:val="en-US" w:eastAsia="en-US"/>
    </w:rPr>
  </w:style>
  <w:style w:type="paragraph" w:styleId="864">
    <w:name w:val="Body Text Indent"/>
    <w:basedOn w:val="792"/>
    <w:pPr>
      <w:ind w:left="283"/>
      <w:spacing w:before="0" w:after="120"/>
    </w:pPr>
    <w:rPr>
      <w:lang w:val="en-US" w:eastAsia="en-US"/>
    </w:rPr>
  </w:style>
  <w:style w:type="paragraph" w:styleId="865">
    <w:name w:val="Основной текст 2"/>
    <w:basedOn w:val="792"/>
    <w:qFormat/>
    <w:pPr>
      <w:spacing w:before="0" w:after="120" w:line="480" w:lineRule="auto"/>
    </w:pPr>
    <w:rPr>
      <w:lang w:val="en-US" w:eastAsia="en-US"/>
    </w:rPr>
  </w:style>
  <w:style w:type="paragraph" w:styleId="866">
    <w:name w:val="Основной текст 3"/>
    <w:basedOn w:val="792"/>
    <w:qFormat/>
    <w:pPr>
      <w:spacing w:before="0" w:after="120"/>
    </w:pPr>
    <w:rPr>
      <w:sz w:val="16"/>
      <w:szCs w:val="16"/>
    </w:rPr>
  </w:style>
  <w:style w:type="paragraph" w:styleId="867">
    <w:name w:val="Заголовок,Название"/>
    <w:basedOn w:val="792"/>
    <w:qFormat/>
    <w:pPr>
      <w:ind w:firstLine="567"/>
      <w:jc w:val="center"/>
    </w:pPr>
    <w:rPr>
      <w:b/>
      <w:szCs w:val="20"/>
    </w:rPr>
  </w:style>
  <w:style w:type="paragraph" w:styleId="868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869">
    <w:name w:val="Знак Знак Знак Знак Знак Знак Знак Знак Знак Знак Знак Знак"/>
    <w:basedOn w:val="792"/>
    <w:qFormat/>
    <w:rPr>
      <w:rFonts w:ascii="Verdana" w:hAnsi="Verdana" w:cs="Verdana"/>
      <w:sz w:val="20"/>
      <w:szCs w:val="20"/>
      <w:lang w:val="en-US" w:eastAsia="en-US"/>
    </w:rPr>
  </w:style>
  <w:style w:type="paragraph" w:styleId="870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71">
    <w:name w:val="Содержимое врезки"/>
    <w:basedOn w:val="792"/>
    <w:qFormat/>
  </w:style>
  <w:style w:type="paragraph" w:styleId="872">
    <w:name w:val="Содержимое таблицы"/>
    <w:basedOn w:val="792"/>
    <w:qFormat/>
    <w:pPr>
      <w:widowControl w:val="off"/>
      <w:suppressLineNumbers/>
    </w:pPr>
  </w:style>
  <w:style w:type="paragraph" w:styleId="873">
    <w:name w:val="Заголовок таблицы"/>
    <w:basedOn w:val="872"/>
    <w:qFormat/>
    <w:pPr>
      <w:jc w:val="center"/>
      <w:suppressLineNumbers/>
    </w:pPr>
    <w:rPr>
      <w:b/>
      <w:bCs/>
    </w:rPr>
  </w:style>
  <w:style w:type="numbering" w:styleId="874">
    <w:name w:val="Нет списка"/>
    <w:semiHidden/>
    <w:qFormat/>
  </w:style>
  <w:style w:type="numbering" w:styleId="875" w:default="1">
    <w:name w:val="No List"/>
    <w:uiPriority w:val="99"/>
    <w:semiHidden/>
    <w:unhideWhenUsed/>
    <w:qFormat/>
  </w:style>
  <w:style w:type="table" w:styleId="87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0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0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0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1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1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1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7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8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8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8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8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8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8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8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9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9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9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9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9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9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9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9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0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0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02" w:default="1">
    <w:name w:val="Normal Table"/>
    <w:uiPriority w:val="99"/>
    <w:semiHidden/>
    <w:unhideWhenUsed/>
    <w:tblPr/>
  </w:style>
  <w:style w:type="table" w:styleId="1003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lastModifiedBy>chetina-yui</cp:lastModifiedBy>
  <cp:revision>192</cp:revision>
  <dcterms:created xsi:type="dcterms:W3CDTF">2023-09-08T05:38:00Z</dcterms:created>
  <dcterms:modified xsi:type="dcterms:W3CDTF">2026-04-09T06:19:07Z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