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5"/>
        <w:ind w:left="284"/>
        <w:jc w:val="right"/>
        <w:spacing w:after="0" w:line="276" w:lineRule="auto"/>
        <w:rPr>
          <w:sz w:val="18"/>
          <w:szCs w:val="18"/>
        </w:rPr>
        <w:outlineLvl w:val="0"/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7513"/>
        <w:spacing w:after="0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63"/>
        <w:jc w:val="center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ДОГОВОР №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jc w:val="center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аренды земельного участка, приобретаемого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63"/>
        <w:jc w:val="center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торгах в форме аукциона, для строительства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63"/>
        <w:jc w:val="center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4"/>
        <w:jc w:val="both"/>
        <w:spacing w:line="276" w:lineRule="auto"/>
        <w:tabs>
          <w:tab w:val="left" w:pos="9780" w:leader="none"/>
        </w:tabs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г. Пермь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u w:val="singl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u w:val="none"/>
        </w:rPr>
        <w:t xml:space="preserve">_____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u w:val="none"/>
        </w:rPr>
        <w:t xml:space="preserve">»______________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u w:val="single"/>
        </w:rPr>
        <w:t xml:space="preserve">г.</w:t>
      </w:r>
      <w:r>
        <w:rPr>
          <w:rFonts w:ascii="Times New Roman" w:hAnsi="Times New Roman" w:cs="Times New Roman"/>
          <w:sz w:val="26"/>
          <w:szCs w:val="26"/>
          <w:vertAlign w:val="superscript"/>
        </w:rPr>
      </w:r>
      <w:r>
        <w:rPr>
          <w:rFonts w:ascii="Times New Roman" w:hAnsi="Times New Roman" w:cs="Times New Roman"/>
          <w:sz w:val="26"/>
          <w:szCs w:val="26"/>
          <w:vertAlign w:val="superscript"/>
        </w:rPr>
      </w:r>
    </w:p>
    <w:p>
      <w:pPr>
        <w:pStyle w:val="863"/>
        <w:ind w:firstLine="0"/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40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  <w:t xml:space="preserve">Департамент земельных отношений администрации города Перми, именуемый </w:t>
        <w:br/>
        <w:t xml:space="preserve">в дальнейшем Арендодатель, </w:t>
      </w:r>
      <w:r>
        <w:rPr>
          <w:rFonts w:ascii="Times New Roman" w:hAnsi="Times New Roman" w:cs="Times New Roman"/>
          <w:b/>
          <w:sz w:val="26"/>
          <w:szCs w:val="26"/>
        </w:rPr>
        <w:t xml:space="preserve">в лице ______________________________</w:t>
      </w:r>
      <w:r>
        <w:rPr>
          <w:rFonts w:ascii="Times New Roman" w:hAnsi="Times New Roman" w:cs="Times New Roman"/>
          <w:b/>
          <w:sz w:val="26"/>
          <w:szCs w:val="26"/>
        </w:rPr>
        <w:t xml:space="preserve">, действую</w:t>
      </w:r>
      <w:r>
        <w:rPr>
          <w:rFonts w:ascii="Times New Roman" w:hAnsi="Times New Roman" w:cs="Times New Roman"/>
          <w:b/>
          <w:sz w:val="26"/>
          <w:szCs w:val="26"/>
        </w:rPr>
        <w:t xml:space="preserve">щего </w:t>
      </w:r>
      <w:r>
        <w:rPr>
          <w:rFonts w:ascii="Times New Roman" w:hAnsi="Times New Roman" w:cs="Times New Roman"/>
          <w:b/>
          <w:sz w:val="26"/>
          <w:szCs w:val="26"/>
        </w:rPr>
        <w:br/>
        <w:t xml:space="preserve">на основании ________________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с одной стороны,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b/>
          <w:sz w:val="26"/>
          <w:szCs w:val="26"/>
        </w:rPr>
        <w:t xml:space="preserve">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именуемое в дальнейшем Арендатор,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другой стороны, совместно именуемые «Стороны», на основании </w:t>
      </w:r>
      <w:r>
        <w:rPr>
          <w:rFonts w:ascii="Times New Roman" w:hAnsi="Times New Roman" w:cs="Times New Roman"/>
          <w:b/>
          <w:sz w:val="26"/>
          <w:szCs w:val="26"/>
        </w:rPr>
        <w:t xml:space="preserve">протокола о результатах электронных аукционов на</w:t>
      </w:r>
      <w:r>
        <w:rPr>
          <w:rFonts w:ascii="Times New Roman" w:hAnsi="Times New Roman" w:cs="Times New Roman"/>
          <w:b/>
          <w:sz w:val="26"/>
          <w:szCs w:val="26"/>
        </w:rPr>
        <w:t xml:space="preserve"> право заключения договоров аре</w:t>
      </w:r>
      <w:r>
        <w:rPr>
          <w:rFonts w:ascii="Times New Roman" w:hAnsi="Times New Roman" w:cs="Times New Roman"/>
          <w:b/>
          <w:sz w:val="26"/>
          <w:szCs w:val="26"/>
        </w:rPr>
        <w:t xml:space="preserve">нды земельных участков </w:t>
      </w:r>
      <w:r>
        <w:rPr>
          <w:rFonts w:ascii="Times New Roman" w:hAnsi="Times New Roman" w:cs="Times New Roman"/>
          <w:b/>
          <w:sz w:val="26"/>
          <w:szCs w:val="26"/>
        </w:rPr>
        <w:t xml:space="preserve">от 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по лоту </w:t>
      </w:r>
      <w:r>
        <w:rPr>
          <w:rFonts w:ascii="Times New Roman" w:hAnsi="Times New Roman" w:cs="Times New Roman"/>
          <w:b/>
          <w:sz w:val="26"/>
          <w:szCs w:val="26"/>
        </w:rPr>
        <w:t xml:space="preserve">№______ </w:t>
      </w:r>
      <w:r>
        <w:rPr>
          <w:rFonts w:ascii="Times New Roman" w:hAnsi="Times New Roman" w:cs="Times New Roman"/>
          <w:b/>
          <w:sz w:val="26"/>
          <w:szCs w:val="26"/>
        </w:rPr>
        <w:t xml:space="preserve">(далее – протокол)</w:t>
      </w:r>
      <w:r>
        <w:rPr>
          <w:rFonts w:ascii="Times New Roman" w:hAnsi="Times New Roman" w:cs="Times New Roman"/>
          <w:b/>
          <w:sz w:val="26"/>
          <w:szCs w:val="26"/>
        </w:rPr>
        <w:t xml:space="preserve">,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заключили настоящий договор о следующем.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ind w:firstLine="0"/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jc w:val="center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I. Предмет договора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63"/>
        <w:ind w:firstLine="540"/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40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59:01:5111372:194, площадью 2344 кв.м,</w:t>
      </w:r>
      <w:r>
        <w:rPr>
          <w:rFonts w:ascii="Times New Roman" w:hAnsi="Times New Roman" w:cs="Times New Roman"/>
          <w:sz w:val="26"/>
          <w:szCs w:val="26"/>
        </w:rPr>
        <w:t xml:space="preserve"> расположенный на землях населенных пунктов и находящий</w:t>
      </w:r>
      <w:r>
        <w:rPr>
          <w:rFonts w:ascii="Times New Roman" w:hAnsi="Times New Roman" w:cs="Times New Roman"/>
          <w:sz w:val="26"/>
          <w:szCs w:val="26"/>
        </w:rPr>
        <w:t xml:space="preserve">ся по адресу: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Российская Федерация, Пермский край, городской округ Пермский, город Пермь, микрорайон Новые Ляды, улица 40-летия Победы, з/у 3б</w:t>
      </w:r>
      <w:r>
        <w:rPr>
          <w:rFonts w:ascii="Times New Roman" w:hAnsi="Times New Roman" w:cs="Times New Roman"/>
          <w:sz w:val="26"/>
          <w:szCs w:val="26"/>
        </w:rPr>
        <w:t xml:space="preserve"> (далее - земельный участок), для строительства склада, в границах, сведения о которых содержатся в Едином государ</w:t>
      </w:r>
      <w:r>
        <w:rPr>
          <w:rFonts w:ascii="Times New Roman" w:hAnsi="Times New Roman" w:cs="Times New Roman"/>
          <w:sz w:val="26"/>
          <w:szCs w:val="26"/>
        </w:rPr>
        <w:t xml:space="preserve">ственном реестре недвижимости, и в качественном состоянии как он есть согласно приложению  к настоящему договору.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40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Земельный участок расположен в территориальной зоне производственно-коммунальных объектов V класса вредности (ПК-5).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40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Земельный участок частич</w:t>
      </w:r>
      <w:r>
        <w:rPr>
          <w:rFonts w:ascii="Times New Roman" w:hAnsi="Times New Roman" w:cs="Times New Roman"/>
          <w:sz w:val="26"/>
          <w:szCs w:val="26"/>
        </w:rPr>
        <w:t xml:space="preserve">но расположен в зоне с особым условием использования территории - Охранная зона установка ПУ на ВЛ 0.4 кВ Южный для электроснабжения  п. Новые Ляды.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40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Земельный участок входит в санитарно-защитную зону предприятия - Биологические очи</w:t>
      </w:r>
      <w:r>
        <w:rPr>
          <w:rFonts w:ascii="Times New Roman" w:hAnsi="Times New Roman" w:cs="Times New Roman"/>
          <w:sz w:val="26"/>
          <w:szCs w:val="26"/>
        </w:rPr>
        <w:t xml:space="preserve">стные сооружения ООО «Новая городская инфраструктура Прикамья».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40"/>
        <w:jc w:val="both"/>
        <w:spacing w:before="0" w:after="0" w:line="264" w:lineRule="auto"/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Земельный участок обременен публичным сервитутом, установленным распоряжением начальника департамента земельных отношений администрации города Перми от 23.01.2024 № 2</w:t>
      </w:r>
      <w:r>
        <w:rPr>
          <w:rFonts w:ascii="Times New Roman" w:hAnsi="Times New Roman" w:cs="Times New Roman"/>
          <w:sz w:val="26"/>
          <w:szCs w:val="26"/>
        </w:rPr>
        <w:t xml:space="preserve">1- 01-03-588 «Об установлении публичного сервитута в отдельных целях» в целях размещения: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</w:rPr>
        <w:t xml:space="preserve">подключения (технологического присоединения) к сетям инженерно-технического обеспечения: «строительство: установка ПУ </w:t>
      </w:r>
      <w:r/>
      <w:r>
        <w:rPr>
          <w:rFonts w:ascii="Times New Roman" w:hAnsi="Times New Roman" w:cs="Times New Roman"/>
          <w:sz w:val="26"/>
          <w:szCs w:val="26"/>
        </w:rPr>
        <w:t xml:space="preserve">на ВЛ 0,4 кВ Южный для электроснабжения п. Новые Ляды (4500078211)»</w:t>
      </w:r>
      <w:r/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/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40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На земельном участке расположена вышка сотовой связи.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40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Арендатор не имеет пре</w:t>
      </w:r>
      <w:r>
        <w:rPr>
          <w:rFonts w:ascii="Times New Roman" w:hAnsi="Times New Roman" w:cs="Times New Roman"/>
          <w:sz w:val="26"/>
          <w:szCs w:val="26"/>
        </w:rPr>
        <w:t xml:space="preserve">тензий к Арендодателю в связи с наличием на земельном участке вышки сотовой связи.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40"/>
        <w:jc w:val="both"/>
        <w:spacing w:before="0" w:after="0" w:line="264" w:lineRule="auto"/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1.2. Разрешенное использование -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склады.</w:t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</w:p>
    <w:p>
      <w:pPr>
        <w:pStyle w:val="863"/>
        <w:contextualSpacing w:val="0"/>
        <w:ind w:firstLine="540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1.3.Проектирование и строительство необходимо вести согласно информации, содержащейся в градостроительном плане от 12.02.2025 № РФ-59-2-03-0-00-2025-0269-0: максимальный выступ за красную линию нависающих частей здания наземных уровней, выступающих из плос</w:t>
      </w:r>
      <w:r>
        <w:rPr>
          <w:rFonts w:ascii="Times New Roman" w:hAnsi="Times New Roman" w:cs="Times New Roman"/>
          <w:sz w:val="26"/>
          <w:szCs w:val="26"/>
        </w:rPr>
        <w:t xml:space="preserve">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</w:t>
      </w:r>
      <w:r>
        <w:rPr>
          <w:rFonts w:ascii="Times New Roman" w:hAnsi="Times New Roman" w:cs="Times New Roman"/>
          <w:sz w:val="26"/>
          <w:szCs w:val="26"/>
        </w:rPr>
        <w:t xml:space="preserve">а линию регулирования застройки.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pStyle w:val="863"/>
        <w:contextualSpacing w:val="0"/>
        <w:ind w:firstLine="540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Максимальный класс опасности (в соответствии с санитарно-эпидемиологическими правилами) объектов капитального строительства, размещаемых на земельных участках – V.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40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Минимальный отступ от границ земельного участка до места допустимого размещения зданий, строений – 0 м. Предельное количество этажей и (или) предельная высота зданий, строений –без ограничений.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40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Максимальный процент застройки в границах земельного участка, </w:t>
      </w:r>
      <w:r>
        <w:rPr>
          <w:rFonts w:ascii="Times New Roman" w:hAnsi="Times New Roman" w:cs="Times New Roman"/>
          <w:sz w:val="26"/>
          <w:szCs w:val="26"/>
        </w:rPr>
        <w:t xml:space="preserve">определяемый как отношений суммарной площади земельного участка, которая может быть застроена, ко всей площади земельного участка – без ограничений.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40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таблицей Б.1 «Показатели плотности застройки участков территориальных зон» СП 42.13330.201</w:t>
      </w:r>
      <w:r>
        <w:rPr>
          <w:rFonts w:ascii="Times New Roman" w:hAnsi="Times New Roman" w:cs="Times New Roman"/>
          <w:sz w:val="26"/>
          <w:szCs w:val="26"/>
        </w:rPr>
        <w:t xml:space="preserve">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коммунально-складской зоне составляет 1,8.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40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Таким образом, предельные</w:t>
      </w:r>
      <w:r>
        <w:rPr>
          <w:rFonts w:ascii="Times New Roman" w:hAnsi="Times New Roman" w:cs="Times New Roman"/>
          <w:sz w:val="26"/>
          <w:szCs w:val="26"/>
        </w:rPr>
        <w:t xml:space="preserve"> параметры разрешенного строительства на земельном участке составляют 4219,2 кв. м (2344 кв. м х 1,8).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40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Учитывая конфигурацию земельного участка, расположенные в границах земельного участка сети и зоны с особыми условиями использования территории, информация о которых содержится в Едином государственном реестре недвижимости, в</w:t>
      </w:r>
      <w:r>
        <w:rPr>
          <w:rFonts w:ascii="Times New Roman" w:hAnsi="Times New Roman" w:cs="Times New Roman"/>
          <w:sz w:val="26"/>
          <w:szCs w:val="26"/>
        </w:rPr>
        <w:t xml:space="preserve"> соответствии с приложением Г «Площадь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склада на</w:t>
      </w:r>
      <w:r>
        <w:rPr>
          <w:rFonts w:ascii="Times New Roman" w:hAnsi="Times New Roman" w:cs="Times New Roman"/>
          <w:sz w:val="26"/>
          <w:szCs w:val="26"/>
        </w:rPr>
        <w:t xml:space="preserve"> земельном участке для складов непродовольственных товаров составляет: 387 кв. м для одноэтажных объектов капитального строительства, 585 кв. м для многоэтажных объектов капитального строительства.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ind w:firstLine="0"/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jc w:val="center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II. Права и обязанности Арендодателя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63"/>
        <w:jc w:val="center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63"/>
        <w:contextualSpacing w:val="0"/>
        <w:ind w:firstLine="539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2.1. Арендодатель имеет право: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39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2.1.1. осуществлять </w:t>
      </w:r>
      <w:r>
        <w:rPr>
          <w:rFonts w:ascii="Times New Roman" w:hAnsi="Times New Roman" w:cs="Times New Roman"/>
          <w:sz w:val="26"/>
          <w:szCs w:val="26"/>
        </w:rPr>
        <w:t xml:space="preserve">контроль за</w:t>
      </w:r>
      <w:r>
        <w:rPr>
          <w:rFonts w:ascii="Times New Roman" w:hAnsi="Times New Roman" w:cs="Times New Roman"/>
          <w:sz w:val="26"/>
          <w:szCs w:val="26"/>
        </w:rPr>
        <w:t xml:space="preserve"> использованием земельного участка, предоставленного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39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39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2.1.3. требовать досрочного расторжени</w:t>
      </w:r>
      <w:r>
        <w:rPr>
          <w:rFonts w:ascii="Times New Roman" w:hAnsi="Times New Roman" w:cs="Times New Roman"/>
          <w:sz w:val="26"/>
          <w:szCs w:val="26"/>
        </w:rPr>
        <w:t xml:space="preserve">я договора в случаях, предусмот</w:t>
      </w:r>
      <w:r>
        <w:rPr>
          <w:rFonts w:ascii="Times New Roman" w:hAnsi="Times New Roman" w:cs="Times New Roman"/>
          <w:sz w:val="26"/>
          <w:szCs w:val="26"/>
        </w:rPr>
        <w:t xml:space="preserve">ренных действующим законодательством и настоящим договором;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39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39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2.1.5. осуществлять осмотр арендованног</w:t>
      </w:r>
      <w:r>
        <w:rPr>
          <w:rFonts w:ascii="Times New Roman" w:hAnsi="Times New Roman" w:cs="Times New Roman"/>
          <w:sz w:val="26"/>
          <w:szCs w:val="26"/>
        </w:rPr>
        <w:t xml:space="preserve">о земельного участка без предва</w:t>
      </w:r>
      <w:r>
        <w:rPr>
          <w:rFonts w:ascii="Times New Roman" w:hAnsi="Times New Roman" w:cs="Times New Roman"/>
          <w:sz w:val="26"/>
          <w:szCs w:val="26"/>
        </w:rPr>
        <w:t xml:space="preserve">рительного уведомления Арендатора.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39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2.2. Арендодатель обязан: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39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39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39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jc w:val="center"/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863"/>
        <w:jc w:val="center"/>
        <w:spacing w:line="276" w:lineRule="auto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III. Права и обязанности Арендатора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pStyle w:val="863"/>
        <w:jc w:val="center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3.1. Арендатор имеет право: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3.1.1. использовать земельный участок в </w:t>
      </w:r>
      <w:r>
        <w:rPr>
          <w:rFonts w:ascii="Times New Roman" w:hAnsi="Times New Roman" w:cs="Times New Roman"/>
          <w:sz w:val="26"/>
          <w:szCs w:val="26"/>
        </w:rPr>
        <w:t xml:space="preserve">соответствии с условиями настоя</w:t>
      </w:r>
      <w:r>
        <w:rPr>
          <w:rFonts w:ascii="Times New Roman" w:hAnsi="Times New Roman" w:cs="Times New Roman"/>
          <w:sz w:val="26"/>
          <w:szCs w:val="26"/>
        </w:rPr>
        <w:t xml:space="preserve">щего договора;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за исключением сооружений, которые могут размещаться на таких земельных участках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на основании сервитута, публичного сервитута или в соответствии со статьей 39.36 Земельного кодекса Российской Федерации;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3.2. Арендатор обязан: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3.2.1. </w:t>
      </w:r>
      <w:r>
        <w:rPr>
          <w:rFonts w:ascii="Times New Roman" w:hAnsi="Times New Roman" w:cs="Times New Roman"/>
          <w:sz w:val="26"/>
          <w:szCs w:val="26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3.2.2. </w:t>
      </w:r>
      <w:r>
        <w:rPr>
          <w:rFonts w:ascii="Times New Roman" w:hAnsi="Times New Roman" w:cs="Times New Roman"/>
          <w:sz w:val="26"/>
          <w:szCs w:val="26"/>
        </w:rPr>
        <w:t xml:space="preserve">выполнять в полном объеме все условия настоящего договора;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3.2.</w:t>
      </w:r>
      <w:r>
        <w:rPr>
          <w:rFonts w:ascii="Times New Roman" w:hAnsi="Times New Roman" w:cs="Times New Roman"/>
          <w:sz w:val="26"/>
          <w:szCs w:val="26"/>
        </w:rPr>
        <w:t xml:space="preserve">3</w:t>
      </w:r>
      <w:r>
        <w:rPr>
          <w:rFonts w:ascii="Times New Roman" w:hAnsi="Times New Roman" w:cs="Times New Roman"/>
          <w:sz w:val="26"/>
          <w:szCs w:val="26"/>
        </w:rPr>
        <w:t xml:space="preserve">. использовать земельный участок в границах, сведения о которых содержатся в Едином государственном реестре не</w:t>
      </w:r>
      <w:r>
        <w:rPr>
          <w:rFonts w:ascii="Times New Roman" w:hAnsi="Times New Roman" w:cs="Times New Roman"/>
          <w:sz w:val="26"/>
          <w:szCs w:val="26"/>
        </w:rPr>
        <w:t xml:space="preserve">движимости, в соответствии с це</w:t>
      </w:r>
      <w:r>
        <w:rPr>
          <w:rFonts w:ascii="Times New Roman" w:hAnsi="Times New Roman" w:cs="Times New Roman"/>
          <w:sz w:val="26"/>
          <w:szCs w:val="26"/>
        </w:rPr>
        <w:t xml:space="preserve">левым назначением и видом разрешенного использования, </w:t>
      </w:r>
      <w:r>
        <w:rPr>
          <w:rFonts w:ascii="Times New Roman" w:hAnsi="Times New Roman" w:cs="Times New Roman"/>
          <w:sz w:val="26"/>
          <w:szCs w:val="26"/>
        </w:rPr>
        <w:t xml:space="preserve">указанными</w:t>
      </w:r>
      <w:r>
        <w:rPr>
          <w:rFonts w:ascii="Times New Roman" w:hAnsi="Times New Roman" w:cs="Times New Roman"/>
          <w:sz w:val="26"/>
          <w:szCs w:val="26"/>
        </w:rPr>
        <w:t xml:space="preserve">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3.2.</w:t>
      </w:r>
      <w:r>
        <w:rPr>
          <w:rFonts w:ascii="Times New Roman" w:hAnsi="Times New Roman" w:cs="Times New Roman"/>
          <w:sz w:val="26"/>
          <w:szCs w:val="26"/>
        </w:rPr>
        <w:t xml:space="preserve">4</w:t>
      </w:r>
      <w:r>
        <w:rPr>
          <w:rFonts w:ascii="Times New Roman" w:hAnsi="Times New Roman" w:cs="Times New Roman"/>
          <w:sz w:val="26"/>
          <w:szCs w:val="26"/>
        </w:rPr>
        <w:t xml:space="preserve">. сохранять межевые, геодезические и другие специальные знаки, установленные на земельном участке в соответствии с законодательством и переданные Арендатору по акту приема-передачи;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3.2.</w:t>
      </w:r>
      <w:r>
        <w:rPr>
          <w:rFonts w:ascii="Times New Roman" w:hAnsi="Times New Roman" w:cs="Times New Roman"/>
          <w:sz w:val="26"/>
          <w:szCs w:val="26"/>
        </w:rPr>
        <w:t xml:space="preserve">5</w:t>
      </w:r>
      <w:r>
        <w:rPr>
          <w:rFonts w:ascii="Times New Roman" w:hAnsi="Times New Roman" w:cs="Times New Roman"/>
          <w:sz w:val="26"/>
          <w:szCs w:val="26"/>
        </w:rPr>
        <w:t xml:space="preserve">. своевременно вносить арендную плату;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3.2.</w:t>
      </w:r>
      <w:r>
        <w:rPr>
          <w:rFonts w:ascii="Times New Roman" w:hAnsi="Times New Roman" w:cs="Times New Roman"/>
          <w:sz w:val="26"/>
          <w:szCs w:val="26"/>
        </w:rPr>
        <w:t xml:space="preserve">6</w:t>
      </w:r>
      <w:r>
        <w:rPr>
          <w:rFonts w:ascii="Times New Roman" w:hAnsi="Times New Roman" w:cs="Times New Roman"/>
          <w:sz w:val="26"/>
          <w:szCs w:val="26"/>
        </w:rPr>
        <w:t xml:space="preserve">. обеспечивать Арендодателю, пред</w:t>
      </w:r>
      <w:r>
        <w:rPr>
          <w:rFonts w:ascii="Times New Roman" w:hAnsi="Times New Roman" w:cs="Times New Roman"/>
          <w:sz w:val="26"/>
          <w:szCs w:val="26"/>
        </w:rPr>
        <w:t xml:space="preserve">ставителям органов контроля сво</w:t>
      </w:r>
      <w:r>
        <w:rPr>
          <w:rFonts w:ascii="Times New Roman" w:hAnsi="Times New Roman" w:cs="Times New Roman"/>
          <w:sz w:val="26"/>
          <w:szCs w:val="26"/>
        </w:rPr>
        <w:t xml:space="preserve">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3.2.</w:t>
      </w:r>
      <w:r>
        <w:rPr>
          <w:rFonts w:ascii="Times New Roman" w:hAnsi="Times New Roman" w:cs="Times New Roman"/>
          <w:sz w:val="26"/>
          <w:szCs w:val="26"/>
        </w:rPr>
        <w:t xml:space="preserve">7</w:t>
      </w:r>
      <w:r>
        <w:rPr>
          <w:rFonts w:ascii="Times New Roman" w:hAnsi="Times New Roman" w:cs="Times New Roman"/>
          <w:sz w:val="26"/>
          <w:szCs w:val="26"/>
        </w:rPr>
        <w:t xml:space="preserve">. обеспечивать доступ на земельный </w:t>
      </w:r>
      <w:r>
        <w:rPr>
          <w:rFonts w:ascii="Times New Roman" w:hAnsi="Times New Roman" w:cs="Times New Roman"/>
          <w:sz w:val="26"/>
          <w:szCs w:val="26"/>
        </w:rPr>
        <w:t xml:space="preserve">участок представителей собствен</w:t>
      </w:r>
      <w:r>
        <w:rPr>
          <w:rFonts w:ascii="Times New Roman" w:hAnsi="Times New Roman" w:cs="Times New Roman"/>
          <w:sz w:val="26"/>
          <w:szCs w:val="26"/>
        </w:rPr>
        <w:t xml:space="preserve">ника линейного объекта или представителей </w:t>
      </w:r>
      <w:r>
        <w:rPr>
          <w:rFonts w:ascii="Times New Roman" w:hAnsi="Times New Roman" w:cs="Times New Roman"/>
          <w:sz w:val="26"/>
          <w:szCs w:val="26"/>
        </w:rPr>
        <w:t xml:space="preserve">организации, осуществляющей экс</w:t>
      </w:r>
      <w:r>
        <w:rPr>
          <w:rFonts w:ascii="Times New Roman" w:hAnsi="Times New Roman" w:cs="Times New Roman"/>
          <w:sz w:val="26"/>
          <w:szCs w:val="26"/>
        </w:rPr>
        <w:t xml:space="preserve">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3.2.8. соблюдать порядок сноса и выполнения компенсационных посадок зеленых насаждений, установленный правилами благоустройства, действующими на территории города Перми;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3.2.9. не допускать строительства на земельном участке до получения разрешения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</w:rPr>
        <w:t xml:space="preserve">3.2.10.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(договоры залога, внесение права на аренду участка или его части в уставны</w:t>
      </w:r>
      <w:r>
        <w:rPr>
          <w:rFonts w:ascii="Times New Roman" w:hAnsi="Times New Roman" w:cs="Times New Roman"/>
          <w:sz w:val="26"/>
          <w:szCs w:val="26"/>
        </w:rPr>
        <w:t xml:space="preserve">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Стороны договорились, что сделки, следствием которых является или</w:t>
      </w:r>
      <w:r>
        <w:rPr>
          <w:rFonts w:ascii="Times New Roman" w:hAnsi="Times New Roman" w:cs="Times New Roman"/>
          <w:sz w:val="26"/>
          <w:szCs w:val="26"/>
        </w:rPr>
        <w:t xml:space="preserve"> может являться какое-либо обременение предоставленных Арендатору по договору имущественных прав в соответствии с абзацем первым настоящего пункта, совершенные без письменного согласия Арендодателя (в случаях заключения настоящего договора на срок не более</w:t>
      </w:r>
      <w:r>
        <w:rPr>
          <w:rFonts w:ascii="Times New Roman" w:hAnsi="Times New Roman" w:cs="Times New Roman"/>
          <w:sz w:val="26"/>
          <w:szCs w:val="26"/>
        </w:rPr>
        <w:t xml:space="preserve"> пяти лет), являются недействительными (ничтожными) с момента совершения и не влекут юридических последствий.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Арендатор не вправе уступать права и осуществлять перевод долга по обязательствам, возникшим из договора аренды;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3.2.11. письменно сообщить Арендодателю не позднее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1.1 настоящего договора;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3.2.12. при расторже</w:t>
      </w:r>
      <w:r>
        <w:rPr>
          <w:rFonts w:ascii="Times New Roman" w:hAnsi="Times New Roman" w:cs="Times New Roman"/>
          <w:sz w:val="26"/>
          <w:szCs w:val="26"/>
        </w:rPr>
        <w:t xml:space="preserve">нии, прекращении настоящего договора вернуть Арендодателю земельный участок в надлежащем состоянии в пятидневный срок с момента расторжения, прекращения настоящего договора по акту приема-передачи земельного участка;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3.2.13. в случае изменения адреса или и</w:t>
      </w:r>
      <w:r>
        <w:rPr>
          <w:rFonts w:ascii="Times New Roman" w:hAnsi="Times New Roman" w:cs="Times New Roman"/>
          <w:sz w:val="26"/>
          <w:szCs w:val="26"/>
        </w:rPr>
        <w:t xml:space="preserve">ных реквизитов Арендатора в пятидневный срок направить Арендодателю письменное уведомление.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</w:t>
      </w:r>
      <w:r>
        <w:rPr>
          <w:rFonts w:ascii="Times New Roman" w:hAnsi="Times New Roman" w:cs="Times New Roman"/>
          <w:sz w:val="26"/>
          <w:szCs w:val="26"/>
        </w:rPr>
        <w:t xml:space="preserve">Арендатора о соответствующих изменениях;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3.2.14.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</w:rPr>
        <w:t xml:space="preserve">3.2.15.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</w:t>
      </w:r>
      <w:r>
        <w:rPr>
          <w:rFonts w:ascii="Times New Roman" w:hAnsi="Times New Roman" w:cs="Times New Roman"/>
          <w:sz w:val="26"/>
          <w:szCs w:val="26"/>
        </w:rPr>
        <w:t xml:space="preserve">еля;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3.2.16. соблюдать при использовании земельного участка требования градостроительных регламентов, строительных, экологических, санитарногигиенических, противопожарных и иных правил, нормативов;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3.2.17. не допускать загрязнение, истощение, деградацию, п</w:t>
      </w:r>
      <w:r>
        <w:rPr>
          <w:rFonts w:ascii="Times New Roman" w:hAnsi="Times New Roman" w:cs="Times New Roman"/>
          <w:sz w:val="26"/>
          <w:szCs w:val="26"/>
        </w:rPr>
        <w:t xml:space="preserve">орчу, уничтожение земель и почв и иное негативное воздействие на земли и почвы;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3.2.18. соблюдать требования к параметрам объекта недвижимости, предполагаемого к возведению, указанные в аукционной документации;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3.2.19. при проектировании и строительстве об</w:t>
      </w:r>
      <w:r>
        <w:rPr>
          <w:rFonts w:ascii="Times New Roman" w:hAnsi="Times New Roman" w:cs="Times New Roman"/>
          <w:sz w:val="26"/>
          <w:szCs w:val="26"/>
        </w:rPr>
        <w:t xml:space="preserve">ъекта капитального строительства соблюдать требования по разработке паспорта внешнего облика объекта капитального строительства (далее - колерный паспорт), установленные правилами благоустройства территории города Перми.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Колерный паспорт подлежит согласова</w:t>
      </w:r>
      <w:r>
        <w:rPr>
          <w:rFonts w:ascii="Times New Roman" w:hAnsi="Times New Roman" w:cs="Times New Roman"/>
          <w:sz w:val="26"/>
          <w:szCs w:val="26"/>
        </w:rPr>
        <w:t xml:space="preserve">нию с функциональным органом администрации города Перми, осуществляющим функции управления в сфере градостроительства;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3.2.20. соблюдать Правила благоустройства территории города Перми, утвержденные решением Пермской городской Думы от 15.12.2020 № </w:t>
      </w:r>
      <w:r>
        <w:rPr>
          <w:rFonts w:ascii="Times New Roman" w:hAnsi="Times New Roman" w:cs="Times New Roman"/>
          <w:sz w:val="26"/>
          <w:szCs w:val="26"/>
        </w:rPr>
        <w:t xml:space="preserve">277 «Об утверждении Правил благоустройства территории города Перми»;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3</w:t>
      </w:r>
      <w:r>
        <w:rPr>
          <w:rFonts w:ascii="Times New Roman" w:hAnsi="Times New Roman" w:cs="Times New Roman"/>
          <w:sz w:val="26"/>
          <w:szCs w:val="26"/>
        </w:rPr>
        <w:t xml:space="preserve">.2.21.</w:t>
      </w:r>
      <w:r>
        <w:rPr>
          <w:rFonts w:ascii="Times New Roman" w:hAnsi="Times New Roman" w:cs="Times New Roman"/>
          <w:sz w:val="26"/>
          <w:szCs w:val="26"/>
        </w:rPr>
        <w:t xml:space="preserve"> для присоединения земельного участка к уличной дорожной сети г. Перми соблюдать требования департамента дорог и благоустройства администрации города Перми: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 разработать проект организации дорожного движения и согласовать в установленном порядке с ГК</w:t>
      </w:r>
      <w:r>
        <w:rPr>
          <w:rFonts w:ascii="Times New Roman" w:hAnsi="Times New Roman" w:cs="Times New Roman"/>
          <w:sz w:val="26"/>
          <w:szCs w:val="26"/>
        </w:rPr>
        <w:t xml:space="preserve">У «Центр безопасности дорожного движения Пермского края» (ул. Пермская, 164, тел. 236-21-84);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получить согласие владельца автомобильной дороги (порядок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сооружениями пересечения автомобиль</w:t>
      </w:r>
      <w:r>
        <w:rPr>
          <w:rFonts w:ascii="Times New Roman" w:hAnsi="Times New Roman" w:cs="Times New Roman"/>
          <w:sz w:val="26"/>
          <w:szCs w:val="26"/>
        </w:rPr>
        <w:t xml:space="preserve">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дороге, а также перечень документов, необходимых для выдачи согласия, утверждены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города Перми от 31.01.2022 № 45 </w:t>
      </w:r>
      <w:r>
        <w:rPr>
          <w:rFonts w:ascii="Times New Roman" w:hAnsi="Times New Roman" w:cs="Times New Roman"/>
          <w:sz w:val="26"/>
          <w:szCs w:val="26"/>
        </w:rPr>
        <w:t xml:space="preserve">«Об утве</w:t>
      </w:r>
      <w:r>
        <w:rPr>
          <w:rFonts w:ascii="Times New Roman" w:hAnsi="Times New Roman" w:cs="Times New Roman"/>
          <w:sz w:val="26"/>
          <w:szCs w:val="26"/>
        </w:rPr>
        <w:t xml:space="preserve">рждении Порядка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сооружениями пересечения автомобильной дороги общего пользования местного зна</w:t>
      </w:r>
      <w:r>
        <w:rPr>
          <w:rFonts w:ascii="Times New Roman" w:hAnsi="Times New Roman" w:cs="Times New Roman"/>
          <w:sz w:val="26"/>
          <w:szCs w:val="26"/>
        </w:rPr>
        <w:t xml:space="preserve">чения с другими автомобильными дорогами, примыкания автомобильной дороги общего пользования местного значения к другой автомобильной дороге»);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</w:rPr>
        <w:t xml:space="preserve">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</w:t>
      </w:r>
      <w:r>
        <w:rPr>
          <w:rFonts w:ascii="Times New Roman" w:hAnsi="Times New Roman" w:cs="Times New Roman"/>
          <w:sz w:val="26"/>
          <w:szCs w:val="26"/>
        </w:rPr>
        <w:t xml:space="preserve">твом</w:t>
      </w:r>
      <w:r>
        <w:rPr>
          <w:rFonts w:ascii="Times New Roman" w:hAnsi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предусмотреть электроосвещение территории объекта;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стоянку для временного хранения транспорта разместить в границах отведенного под строительство земельного участка вне территории общего пользования;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предусмотреть устройство подъезда к земельному участку или ликвидацию разрушений, повреждений дорожного покрытия существующего от границ земельного участка до существующей улично-дорожной сети города Перми, а также наружное освещение подъезда.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3.2.22. </w:t>
      </w:r>
      <w:r>
        <w:rPr>
          <w:rFonts w:ascii="Times New Roman" w:hAnsi="Times New Roman" w:cs="Times New Roman"/>
          <w:sz w:val="26"/>
          <w:szCs w:val="26"/>
        </w:rPr>
        <w:t xml:space="preserve">при строительстве и размещении объектов на земельном участке, проектом предусмотреть:</w:t>
      </w:r>
      <w:r>
        <w:rPr>
          <w:rFonts w:ascii="Times New Roman" w:hAnsi="Times New Roman" w:cs="Times New Roman"/>
          <w:sz w:val="26"/>
          <w:szCs w:val="26"/>
        </w:rPr>
      </w:r>
      <w:r>
        <w:rPr>
          <w:sz w:val="26"/>
          <w:szCs w:val="26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–</w:t>
      </w:r>
      <w:r>
        <w:rPr>
          <w:rFonts w:ascii="Times New Roman" w:hAnsi="Times New Roman" w:cs="Times New Roman"/>
          <w:sz w:val="26"/>
          <w:szCs w:val="26"/>
        </w:rPr>
        <w:t xml:space="preserve"> снос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Указанный</w:t>
      </w:r>
      <w:r>
        <w:rPr>
          <w:rFonts w:ascii="Times New Roman" w:hAnsi="Times New Roman" w:cs="Times New Roman"/>
          <w:sz w:val="26"/>
          <w:szCs w:val="26"/>
        </w:rPr>
        <w:t xml:space="preserve"> акт должен быть составлен на основании проектной документации. Остальные деревья сохранить;</w:t>
      </w:r>
      <w:r>
        <w:rPr>
          <w:rFonts w:ascii="Times New Roman" w:hAnsi="Times New Roman" w:cs="Times New Roman"/>
          <w:sz w:val="26"/>
          <w:szCs w:val="26"/>
        </w:rPr>
      </w:r>
      <w:r>
        <w:rPr>
          <w:sz w:val="26"/>
          <w:szCs w:val="26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– 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rFonts w:ascii="Times New Roman" w:hAnsi="Times New Roman" w:cs="Times New Roman"/>
          <w:sz w:val="26"/>
          <w:szCs w:val="26"/>
        </w:rPr>
      </w:r>
      <w:r>
        <w:rPr>
          <w:sz w:val="26"/>
          <w:szCs w:val="26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–</w:t>
      </w:r>
      <w:r>
        <w:rPr>
          <w:rFonts w:ascii="Times New Roman" w:hAnsi="Times New Roman" w:cs="Times New Roman"/>
          <w:sz w:val="26"/>
          <w:szCs w:val="26"/>
        </w:rPr>
        <w:t xml:space="preserve"> сбор и отвод ливневых вод с использованием вариантов решений в зависимости от наличия централизованной системы ливневой канализации, площади водосбора с учетом транзитных вод с прилегающей территории; угла наклона рельефа, включая прилегающие территории; </w:t>
      </w:r>
      <w:r>
        <w:rPr>
          <w:rFonts w:ascii="Times New Roman" w:hAnsi="Times New Roman" w:cs="Times New Roman"/>
          <w:sz w:val="26"/>
          <w:szCs w:val="26"/>
        </w:rPr>
        <w:t xml:space="preserve">применения иных решений равномерного отвода поверхностного стока земельного участка;</w:t>
      </w:r>
      <w:r>
        <w:rPr>
          <w:rFonts w:ascii="Times New Roman" w:hAnsi="Times New Roman" w:cs="Times New Roman"/>
          <w:sz w:val="26"/>
          <w:szCs w:val="26"/>
        </w:rPr>
      </w:r>
      <w:r>
        <w:rPr>
          <w:sz w:val="26"/>
          <w:szCs w:val="26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– определение видов образующихся отходов и мест их размещения на период эксплуатации;</w:t>
      </w:r>
      <w:r>
        <w:rPr>
          <w:rFonts w:ascii="Times New Roman" w:hAnsi="Times New Roman" w:cs="Times New Roman"/>
          <w:sz w:val="26"/>
          <w:szCs w:val="26"/>
        </w:rPr>
      </w:r>
      <w:r>
        <w:rPr>
          <w:sz w:val="26"/>
          <w:szCs w:val="26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–</w:t>
      </w:r>
      <w:r>
        <w:rPr>
          <w:rFonts w:ascii="Times New Roman" w:hAnsi="Times New Roman" w:cs="Times New Roman"/>
          <w:sz w:val="26"/>
          <w:szCs w:val="26"/>
        </w:rPr>
        <w:t xml:space="preserve"> 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на р</w:t>
      </w:r>
      <w:r>
        <w:rPr>
          <w:rFonts w:ascii="Times New Roman" w:hAnsi="Times New Roman" w:cs="Times New Roman"/>
          <w:sz w:val="26"/>
          <w:szCs w:val="26"/>
        </w:rPr>
        <w:t xml:space="preserve">а</w:t>
      </w:r>
      <w:r>
        <w:rPr>
          <w:rFonts w:ascii="Times New Roman" w:hAnsi="Times New Roman" w:cs="Times New Roman"/>
          <w:sz w:val="26"/>
          <w:szCs w:val="26"/>
        </w:rPr>
        <w:t xml:space="preserve">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определение видов и объемов образующихся </w:t>
      </w:r>
      <w:r>
        <w:rPr>
          <w:rFonts w:ascii="Times New Roman" w:hAnsi="Times New Roman" w:cs="Times New Roman"/>
          <w:sz w:val="26"/>
          <w:szCs w:val="26"/>
        </w:rPr>
        <w:t xml:space="preserve">отходов и мест их размещения; систематический вывоз отходов; недопущение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  <w:t xml:space="preserve">3.2.23. соблюдать ограничения при использовании земельного участка, расположенного в границах зоны с особыми условиями использования территорий, установленные постановлением Правительства Российской Федерации от от 24.02.2009 № 160 «О порядке установления </w:t>
      </w:r>
      <w:r>
        <w:rPr>
          <w:rFonts w:ascii="Times New Roman" w:hAnsi="Times New Roman" w:cs="Times New Roman"/>
          <w:sz w:val="26"/>
          <w:szCs w:val="26"/>
        </w:rPr>
        <w:t xml:space="preserve">охранных зон объектов электросетевого хозяйства и особых условий использования земельных участков, расположенных в границах таких зон»;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3.2.24. соблюдать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Решение главного государственного санитарного врача по Пермскому краю</w:t>
      </w:r>
      <w:r>
        <w:rPr>
          <w:rFonts w:ascii="Times New Roman" w:hAnsi="Times New Roman" w:cs="Times New Roman"/>
          <w:sz w:val="26"/>
          <w:szCs w:val="26"/>
        </w:rPr>
        <w:t xml:space="preserve"> Об изменении установленных размеров санитарно-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защитной зоны для биологических очистных сооружений Общества с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ограниченной ответственностью «Новая городская инфраструктура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Прикамья», расположенных по адресу: г. Пермь, Свердловский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район, п. Новые Ляды, ул. 40 лет Победы, 3 No87 от 07.12.2018</w:t>
      </w:r>
      <w:r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sz w:val="26"/>
          <w:szCs w:val="26"/>
        </w:rPr>
      </w:r>
      <w:r/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3.2.25. соблюдать иные требования, предусмот</w:t>
      </w:r>
      <w:r>
        <w:rPr>
          <w:rFonts w:ascii="Times New Roman" w:hAnsi="Times New Roman" w:cs="Times New Roman"/>
          <w:sz w:val="26"/>
          <w:szCs w:val="26"/>
        </w:rPr>
        <w:t xml:space="preserve">ренные Земельным кодексом Российской Федерации, федеральными законами.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jc w:val="center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IV. Срок </w:t>
      </w:r>
      <w:r>
        <w:rPr>
          <w:rFonts w:ascii="Times New Roman" w:hAnsi="Times New Roman" w:cs="Times New Roman"/>
          <w:b/>
          <w:sz w:val="26"/>
          <w:szCs w:val="26"/>
        </w:rPr>
        <w:t xml:space="preserve">аренды</w:t>
      </w:r>
      <w:r>
        <w:rPr>
          <w:rFonts w:ascii="Times New Roman" w:hAnsi="Times New Roman" w:cs="Times New Roman"/>
          <w:b/>
          <w:sz w:val="26"/>
          <w:szCs w:val="26"/>
        </w:rPr>
        <w:t xml:space="preserve"> и арендная плата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63"/>
        <w:jc w:val="center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63"/>
        <w:contextualSpacing w:val="0"/>
        <w:ind w:firstLine="540"/>
        <w:jc w:val="left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sz w:val="26"/>
          <w:szCs w:val="26"/>
        </w:rPr>
      </w:r>
      <w:bookmarkStart w:id="1" w:name="P53"/>
      <w:r>
        <w:rPr>
          <w:sz w:val="26"/>
          <w:szCs w:val="26"/>
        </w:rPr>
      </w:r>
      <w:bookmarkEnd w:id="1"/>
      <w:r>
        <w:rPr>
          <w:rFonts w:ascii="Times New Roman" w:hAnsi="Times New Roman" w:cs="Times New Roman"/>
          <w:sz w:val="26"/>
          <w:szCs w:val="26"/>
        </w:rPr>
        <w:t xml:space="preserve">4.1. Срок аренды земельного участка устанавливается с </w:t>
      </w:r>
      <w:r>
        <w:rPr>
          <w:rFonts w:ascii="Times New Roman" w:hAnsi="Times New Roman" w:cs="Times New Roman"/>
          <w:b/>
          <w:sz w:val="26"/>
          <w:szCs w:val="26"/>
        </w:rPr>
        <w:t xml:space="preserve">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по___________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4"/>
        <w:contextualSpacing w:val="0"/>
        <w:ind w:firstLine="540"/>
        <w:jc w:val="left"/>
        <w:spacing w:before="0" w:after="0" w:line="264" w:lineRule="auto"/>
        <w:rPr>
          <w:rFonts w:ascii="Times New Roman" w:hAnsi="Times New Roman" w:cs="Times New Roman"/>
          <w:b/>
          <w:sz w:val="26"/>
          <w:szCs w:val="26"/>
        </w:rPr>
        <w:suppressLineNumbers w:val="0"/>
      </w:pPr>
      <w:r>
        <w:rPr>
          <w:sz w:val="26"/>
          <w:szCs w:val="26"/>
        </w:rPr>
      </w:r>
      <w:bookmarkStart w:id="2" w:name="P51"/>
      <w:r>
        <w:rPr>
          <w:sz w:val="26"/>
          <w:szCs w:val="26"/>
        </w:rPr>
      </w:r>
      <w:bookmarkEnd w:id="2"/>
      <w:r>
        <w:rPr>
          <w:rFonts w:ascii="Times New Roman" w:hAnsi="Times New Roman" w:cs="Times New Roman"/>
          <w:sz w:val="26"/>
          <w:szCs w:val="26"/>
        </w:rPr>
        <w:t xml:space="preserve">4.2. Ежегодный размер арендной платы составляет </w:t>
      </w: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________________</w:t>
      </w:r>
      <w:r>
        <w:rPr>
          <w:rFonts w:ascii="Times New Roman" w:hAnsi="Times New Roman" w:cs="Times New Roman"/>
          <w:b/>
          <w:sz w:val="26"/>
          <w:szCs w:val="26"/>
        </w:rPr>
        <w:t xml:space="preserve">рублей00 коп.</w:t>
      </w:r>
      <w:r>
        <w:rPr>
          <w:rFonts w:ascii="Times New Roman" w:hAnsi="Times New Roman" w:cs="Times New Roman"/>
          <w:b/>
          <w:sz w:val="26"/>
          <w:szCs w:val="26"/>
        </w:rPr>
        <w:t xml:space="preserve"> (___________________________________________________________ рублей 00 копеек</w:t>
      </w:r>
      <w:r>
        <w:rPr>
          <w:rFonts w:ascii="Times New Roman" w:hAnsi="Times New Roman" w:cs="Times New Roman"/>
          <w:b/>
          <w:sz w:val="26"/>
          <w:szCs w:val="26"/>
        </w:rPr>
        <w:t xml:space="preserve">).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63"/>
        <w:contextualSpacing w:val="0"/>
        <w:jc w:val="left"/>
        <w:spacing w:before="0" w:after="0" w:line="264" w:lineRule="auto"/>
        <w:rPr>
          <w:rFonts w:ascii="Times New Roman" w:hAnsi="Times New Roman" w:cs="Times New Roman"/>
          <w:b/>
          <w:bCs/>
          <w:iCs/>
          <w:sz w:val="26"/>
          <w:szCs w:val="26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Реквизиты платежа: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</w:r>
      <w:r>
        <w:rPr>
          <w:rFonts w:ascii="Times New Roman" w:hAnsi="Times New Roman" w:cs="Times New Roman"/>
          <w:b/>
          <w:bCs/>
          <w:iCs/>
          <w:sz w:val="26"/>
          <w:szCs w:val="26"/>
        </w:rPr>
      </w:r>
    </w:p>
    <w:p>
      <w:pPr>
        <w:contextualSpacing w:val="0"/>
        <w:jc w:val="left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Получатель: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 w:val="0"/>
        <w:jc w:val="left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ИНН</w:t>
      </w:r>
      <w:r>
        <w:rPr>
          <w:rFonts w:ascii="Times New Roman" w:hAnsi="Times New Roman" w:cs="Times New Roman"/>
          <w:sz w:val="26"/>
          <w:szCs w:val="26"/>
        </w:rPr>
        <w:t xml:space="preserve"> _____________; 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БИК</w:t>
      </w:r>
      <w:r>
        <w:rPr>
          <w:rFonts w:ascii="Times New Roman" w:hAnsi="Times New Roman" w:cs="Times New Roman"/>
          <w:sz w:val="26"/>
          <w:szCs w:val="26"/>
        </w:rPr>
        <w:t xml:space="preserve"> _____________; 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КПП</w:t>
      </w:r>
      <w:r>
        <w:rPr>
          <w:rFonts w:ascii="Times New Roman" w:hAnsi="Times New Roman" w:cs="Times New Roman"/>
          <w:sz w:val="26"/>
          <w:szCs w:val="26"/>
        </w:rPr>
        <w:t xml:space="preserve"> ______________;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 w:val="0"/>
        <w:jc w:val="left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Р/с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 w:val="0"/>
        <w:jc w:val="left"/>
        <w:spacing w:before="0" w:after="0" w:line="264" w:lineRule="auto"/>
        <w:rPr>
          <w:rFonts w:ascii="Times New Roman" w:hAnsi="Times New Roman" w:cs="Times New Roman"/>
          <w:b/>
          <w:bCs/>
          <w:sz w:val="26"/>
          <w:szCs w:val="26"/>
        </w:rPr>
        <w:suppressLineNumbers w:val="0"/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contextualSpacing w:val="0"/>
        <w:jc w:val="left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КБК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 w:val="0"/>
        <w:jc w:val="left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jc w:val="left"/>
        <w:spacing w:before="0" w:after="0" w:line="264" w:lineRule="auto"/>
        <w:rPr>
          <w:rFonts w:ascii="Times New Roman" w:hAnsi="Times New Roman" w:cs="Times New Roman"/>
          <w:b/>
          <w:sz w:val="26"/>
          <w:szCs w:val="26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ОКТМО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contextualSpacing w:val="0"/>
        <w:ind w:left="0" w:right="0"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  <w:t xml:space="preserve">4.3. Арендатор обязан до подписания настоящего договора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</w:t>
      </w:r>
      <w:r>
        <w:rPr>
          <w:rFonts w:ascii="Times New Roman" w:hAnsi="Times New Roman" w:cs="Times New Roman"/>
          <w:sz w:val="26"/>
          <w:szCs w:val="26"/>
        </w:rPr>
        <w:t xml:space="preserve">участка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</w:t>
      </w:r>
      <w:r>
        <w:rPr>
          <w:rFonts w:ascii="Times New Roman" w:hAnsi="Times New Roman" w:cs="Times New Roman"/>
          <w:sz w:val="26"/>
          <w:szCs w:val="26"/>
        </w:rPr>
        <w:t xml:space="preserve">за первые 3 года.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 w:val="0"/>
        <w:ind w:left="0" w:right="0"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 w:val="0"/>
        <w:ind w:left="0" w:right="0"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4.4. Арендная плата исчисляется помесячно с </w:t>
      </w:r>
      <w:r>
        <w:rPr>
          <w:rFonts w:ascii="Times New Roman" w:hAnsi="Times New Roman" w:cs="Times New Roman"/>
          <w:b/>
          <w:sz w:val="26"/>
          <w:szCs w:val="26"/>
        </w:rPr>
        <w:t xml:space="preserve">______________</w:t>
      </w:r>
      <w:r>
        <w:rPr>
          <w:rFonts w:ascii="Times New Roman" w:hAnsi="Times New Roman" w:cs="Times New Roman"/>
          <w:sz w:val="26"/>
          <w:szCs w:val="26"/>
        </w:rPr>
        <w:t xml:space="preserve"> и вносится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следующем порядке: за I и II кварталы до 05 февраля, за III квартал до 05 июня, за IV квартал до 05 сентября текущего года.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40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4.5. В случае возникновения у Арендатор</w:t>
      </w:r>
      <w:r>
        <w:rPr>
          <w:rFonts w:ascii="Times New Roman" w:hAnsi="Times New Roman" w:cs="Times New Roman"/>
          <w:sz w:val="26"/>
          <w:szCs w:val="26"/>
        </w:rPr>
        <w:t xml:space="preserve">а права собственности на земель</w:t>
      </w:r>
      <w:r>
        <w:rPr>
          <w:rFonts w:ascii="Times New Roman" w:hAnsi="Times New Roman" w:cs="Times New Roman"/>
          <w:sz w:val="26"/>
          <w:szCs w:val="26"/>
        </w:rPr>
        <w:t xml:space="preserve">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арендн</w:t>
      </w:r>
      <w:r>
        <w:rPr>
          <w:rFonts w:ascii="Times New Roman" w:hAnsi="Times New Roman" w:cs="Times New Roman"/>
          <w:sz w:val="26"/>
          <w:szCs w:val="26"/>
        </w:rPr>
        <w:t xml:space="preserve">ая плата начисляется за весь те</w:t>
      </w:r>
      <w:r>
        <w:rPr>
          <w:rFonts w:ascii="Times New Roman" w:hAnsi="Times New Roman" w:cs="Times New Roman"/>
          <w:sz w:val="26"/>
          <w:szCs w:val="26"/>
        </w:rPr>
        <w:t xml:space="preserve">кущий месяц.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40"/>
        <w:jc w:val="both"/>
        <w:spacing w:before="0" w:after="0" w:line="264" w:lineRule="auto"/>
        <w:rPr>
          <w:rFonts w:ascii="Times New Roman" w:hAnsi="Times New Roman" w:cs="Times New Roman"/>
          <w:b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63"/>
        <w:jc w:val="center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63"/>
        <w:jc w:val="center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V. Ответственность сторон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63"/>
        <w:ind w:firstLine="540"/>
        <w:jc w:val="both"/>
        <w:spacing w:line="276" w:lineRule="auto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40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5.1. За просрочку исполнения обязательства по внесению арендной платы, нарушение срока возврата земельного участка, установленного в пункте 3.2.12 настоящего договора, Арендатор уплачивает Арендодателю пени в размере 0,03% от суммы задолженности по арендно</w:t>
      </w:r>
      <w:r>
        <w:rPr>
          <w:rFonts w:ascii="Times New Roman" w:hAnsi="Times New Roman" w:cs="Times New Roman"/>
          <w:sz w:val="26"/>
          <w:szCs w:val="26"/>
        </w:rPr>
        <w:t xml:space="preserve">й плате за каждый день просрочки.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40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5.2. Если Арендатор не возвратил земельный участок либо возвратил его несвоевременно арендная плата начисляется в соответствии с пунктом 4.4 настоящего договора и вносится Арендатором за все время просрочки.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40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5.3. Во всем о</w:t>
      </w:r>
      <w:r>
        <w:rPr>
          <w:rFonts w:ascii="Times New Roman" w:hAnsi="Times New Roman" w:cs="Times New Roman"/>
          <w:sz w:val="26"/>
          <w:szCs w:val="26"/>
        </w:rPr>
        <w:t xml:space="preserve">стальном, что не предусмотрено настоящим договором, стороны руководствуются действующим законодательством.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40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</w:t>
      </w:r>
      <w:r>
        <w:rPr>
          <w:rFonts w:ascii="Times New Roman" w:hAnsi="Times New Roman" w:cs="Times New Roman"/>
          <w:sz w:val="26"/>
          <w:szCs w:val="26"/>
        </w:rPr>
        <w:t xml:space="preserve"> расположенном на территории города Перми.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40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в настоящем договоре.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40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5.5. Споры о взыскании денежных с</w:t>
      </w:r>
      <w:r>
        <w:rPr>
          <w:rFonts w:ascii="Times New Roman" w:hAnsi="Times New Roman" w:cs="Times New Roman"/>
          <w:sz w:val="26"/>
          <w:szCs w:val="26"/>
        </w:rPr>
        <w:t xml:space="preserve">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jc w:val="center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63"/>
        <w:jc w:val="center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VI. </w:t>
      </w:r>
      <w:r>
        <w:rPr>
          <w:rFonts w:ascii="Times New Roman" w:hAnsi="Times New Roman" w:cs="Times New Roman"/>
          <w:b/>
          <w:sz w:val="26"/>
          <w:szCs w:val="26"/>
        </w:rPr>
        <w:t xml:space="preserve">Порядок заключения договора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63"/>
        <w:ind w:firstLine="0"/>
        <w:jc w:val="both"/>
        <w:rPr>
          <w:rFonts w:ascii="Times New Roman" w:hAnsi="Times New Roman" w:cs="Times New Roman"/>
          <w:sz w:val="26"/>
          <w:szCs w:val="26"/>
        </w:rPr>
        <w:outlineLvl w:val="1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40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outlineLvl w:val="1"/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  <w:t xml:space="preserve">6.1. Арендатор до подписания настоящего договора оплачивает арендную плату в размере и порядке, установленных пунктом 4.3 настоящего договора.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40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outlineLvl w:val="1"/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6.2. Арендодатель в течение 5 дней со дня истечения 10-дневного срока со дня размещения протокола направляет Арен</w:t>
      </w:r>
      <w:r>
        <w:rPr>
          <w:rFonts w:ascii="Times New Roman" w:hAnsi="Times New Roman" w:cs="Times New Roman"/>
          <w:sz w:val="26"/>
          <w:szCs w:val="26"/>
        </w:rPr>
        <w:t xml:space="preserve">датору подписанный проект договора.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40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outlineLvl w:val="1"/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земельного участка.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40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outlineLvl w:val="1"/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6.4. В случае отсутствия оплаты в размере и порядке, предусмотрен</w:t>
      </w:r>
      <w:r>
        <w:rPr>
          <w:rFonts w:ascii="Times New Roman" w:hAnsi="Times New Roman" w:cs="Times New Roman"/>
          <w:sz w:val="26"/>
          <w:szCs w:val="26"/>
        </w:rPr>
        <w:t xml:space="preserve">ных в пункте 4.3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регистрации.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40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outlineLvl w:val="1"/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В случае нарушения срока, установленного в пункте 6.1 настоящ</w:t>
      </w:r>
      <w:r>
        <w:rPr>
          <w:rFonts w:ascii="Times New Roman" w:hAnsi="Times New Roman" w:cs="Times New Roman"/>
          <w:sz w:val="26"/>
          <w:szCs w:val="26"/>
        </w:rPr>
        <w:t xml:space="preserve">его договора, Арендатор уплачивает Арендодателю неустойку в размере 0,03% от суммы, указанной в пункте 4.2 настоящего договора, за каждый день просрочки.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40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:highlight w:val="none"/>
        </w:rPr>
        <w:outlineLvl w:val="1"/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6.5. Арендодатель в течение 5 рабочих дней с момента подписания акта приема-передачи земельного участк</w:t>
      </w:r>
      <w:r>
        <w:rPr>
          <w:rFonts w:ascii="Times New Roman" w:hAnsi="Times New Roman" w:cs="Times New Roman"/>
          <w:sz w:val="26"/>
          <w:szCs w:val="26"/>
        </w:rPr>
        <w:t xml:space="preserve">а направляет договор в установленном законом порядке для осуществления его государственной регистрации.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63"/>
        <w:ind w:firstLine="567"/>
        <w:jc w:val="both"/>
        <w:rPr>
          <w:rFonts w:ascii="Times New Roman" w:hAnsi="Times New Roman" w:cs="Times New Roman"/>
          <w:sz w:val="26"/>
          <w:szCs w:val="26"/>
          <w:highlight w:val="none"/>
        </w:rPr>
        <w:outlineLvl w:val="1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63"/>
        <w:jc w:val="center"/>
        <w:rPr>
          <w:rFonts w:ascii="Times New Roman" w:hAnsi="Times New Roman" w:cs="Times New Roman"/>
          <w:b/>
          <w:sz w:val="26"/>
          <w:szCs w:val="26"/>
        </w:rPr>
        <w:outlineLvl w:val="1"/>
      </w:pPr>
      <w:r>
        <w:rPr>
          <w:rFonts w:ascii="Times New Roman" w:hAnsi="Times New Roman" w:cs="Times New Roman"/>
          <w:b/>
          <w:sz w:val="26"/>
          <w:szCs w:val="26"/>
        </w:rPr>
        <w:t xml:space="preserve">VII. </w:t>
      </w:r>
      <w:r>
        <w:rPr>
          <w:rFonts w:ascii="Times New Roman" w:hAnsi="Times New Roman" w:cs="Times New Roman"/>
          <w:b/>
          <w:sz w:val="26"/>
          <w:szCs w:val="26"/>
        </w:rPr>
        <w:t xml:space="preserve">Расторжение, прекращение договора и заключение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6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договора на новый срок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ind w:firstLine="0"/>
        <w:jc w:val="both"/>
        <w:rPr>
          <w:rFonts w:ascii="Times New Roman" w:hAnsi="Times New Roman" w:cs="Times New Roman"/>
          <w:sz w:val="26"/>
          <w:szCs w:val="26"/>
          <w:highlight w:val="none"/>
        </w:rPr>
        <w:outlineLvl w:val="1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outlineLvl w:val="1"/>
        <w:suppressLineNumbers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7.1. Настоящий договор может быть расторгнут по письменному соглашению сторон, 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догово</w:t>
      </w:r>
      <w:r>
        <w:rPr>
          <w:rFonts w:ascii="Times New Roman" w:hAnsi="Times New Roman" w:cs="Times New Roman"/>
          <w:sz w:val="26"/>
          <w:szCs w:val="26"/>
        </w:rPr>
        <w:t xml:space="preserve">ром, а также в случаях, указанных в пункте 7.5 настоящего Договора.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outlineLvl w:val="1"/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outlineLvl w:val="1"/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в случае невнесения двух раз подряд (в </w:t>
      </w:r>
      <w:r>
        <w:rPr>
          <w:rFonts w:ascii="Times New Roman" w:hAnsi="Times New Roman" w:cs="Times New Roman"/>
          <w:sz w:val="26"/>
          <w:szCs w:val="26"/>
        </w:rPr>
        <w:t xml:space="preserve">том числе внесения не в полном объеме) Арендатором арендной платы в срок, установленный пунктом 4.4 настоящего договора, независимо от ее последующего внесения;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outlineLvl w:val="1"/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при использовании участка (в целом или частично) с нарушением вида разрешенного использования и</w:t>
      </w:r>
      <w:r>
        <w:rPr>
          <w:rFonts w:ascii="Times New Roman" w:hAnsi="Times New Roman" w:cs="Times New Roman"/>
          <w:sz w:val="26"/>
          <w:szCs w:val="26"/>
        </w:rPr>
        <w:t xml:space="preserve"> (или) цели предоставления;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outlineLvl w:val="1"/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при существенном ухудшении Арендатором состояния земельного участка в соответствии с действующим законодательством (загрязнение или иное негативное воздействие на земли и почву);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outlineLvl w:val="1"/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при использовании земельного участка с нарушением</w:t>
      </w:r>
      <w:r>
        <w:rPr>
          <w:rFonts w:ascii="Times New Roman" w:hAnsi="Times New Roman" w:cs="Times New Roman"/>
          <w:sz w:val="26"/>
          <w:szCs w:val="26"/>
        </w:rPr>
        <w:t xml:space="preserve"> границ, сведения о которых содержатся в Едином государственном реестре недвижимости.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:highlight w:val="none"/>
        </w:rPr>
        <w:outlineLvl w:val="1"/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  <w:t xml:space="preserve">Расторжение настоящего договора не освобождает Арендатора от необходимости погашения задолженности по арендной плате и уплаты пени, предусмотренной настоящим договором.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:highlight w:val="none"/>
        </w:rPr>
        <w:outlineLvl w:val="1"/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пунктом 7.2 настоящего договора, и неустранения Арендатором указанного в предупр</w:t>
      </w:r>
      <w:r>
        <w:rPr>
          <w:rFonts w:ascii="Times New Roman" w:hAnsi="Times New Roman" w:cs="Times New Roman"/>
          <w:sz w:val="26"/>
          <w:szCs w:val="26"/>
        </w:rPr>
        <w:t xml:space="preserve">еждении нарушения по истечении 15-дневного срока со дня направления Арендодателем письменного предупреждения.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:highlight w:val="none"/>
        </w:rPr>
        <w:outlineLvl w:val="1"/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  <w:t xml:space="preserve">7.4. Настоящий договор прекращается по истечении срока его действия, а также в случае ликвидации Арендатора - юридического лица и смерти Арендатора - физического лица, за исключением случаев наследования прав и обязанностей по договору в пределах срока его</w:t>
      </w:r>
      <w:r>
        <w:rPr>
          <w:rFonts w:ascii="Times New Roman" w:hAnsi="Times New Roman" w:cs="Times New Roman"/>
          <w:sz w:val="26"/>
          <w:szCs w:val="26"/>
        </w:rPr>
        <w:t xml:space="preserve"> действия.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outlineLvl w:val="1"/>
        <w:suppressLineNumbers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7.5. Арендодатель имеет право в одностороннем внесудебном порядке отказаться от договора аренды земельного участка в случаях: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outlineLvl w:val="1"/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7.5.1. неиспользование земельного участка, предназначенного для строительства, в том числе жилищного, в указанных целях в течении </w:t>
      </w:r>
      <w:r>
        <w:rPr>
          <w:rFonts w:ascii="Times New Roman" w:hAnsi="Times New Roman" w:cs="Times New Roman"/>
          <w:sz w:val="26"/>
          <w:szCs w:val="26"/>
        </w:rPr>
        <w:t xml:space="preserve">трех лет, если более длительный срок не установлен федеральным законом.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outlineLvl w:val="1"/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7.5.2. неустранения в установленный срок последствий совершенного земельного правонарушения;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outlineLvl w:val="1"/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7.5.3. изъятия земельного участка для государственных или муниципальных нужд в 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с действующим законодательством;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outlineLvl w:val="1"/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7.5.4. при создании или возведении на земельном участке самовольной постройки либо невыполнении обязанности, предусмотренной пунктом 1 части 11 статьи 55.32 Градостроительного кодекса Российской Федерации, в сроки, установ</w:t>
      </w:r>
      <w:r>
        <w:rPr>
          <w:rFonts w:ascii="Times New Roman" w:hAnsi="Times New Roman" w:cs="Times New Roman"/>
          <w:sz w:val="26"/>
          <w:szCs w:val="26"/>
        </w:rPr>
        <w:t xml:space="preserve">ленные решением о сносе самовольной постройки, в порядке, установленном статьей 46 Земельного кодекса Российской Федерации, за исключением случая, указанного в пунктах 5 и 7 статьи 46 Земельного кодекса Российской Федерации;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14:ligatures w14:val="none"/>
        </w:rPr>
        <w:outlineLvl w:val="1"/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7.5.5. по иным основаниям, пред</w:t>
      </w:r>
      <w:r>
        <w:rPr>
          <w:rFonts w:ascii="Times New Roman" w:hAnsi="Times New Roman" w:cs="Times New Roman"/>
          <w:sz w:val="26"/>
          <w:szCs w:val="26"/>
        </w:rPr>
        <w:t xml:space="preserve">усмотренным законодательством Российской Федерации.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outlineLvl w:val="1"/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  <w:t xml:space="preserve">Договор считается расторгнутым по истечении 15 дней с даты направления уведомления Арендатору.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  <w:highlight w:val="none"/>
        </w:rPr>
        <w:outlineLvl w:val="1"/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7.6.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</w:t>
      </w:r>
      <w:r>
        <w:rPr>
          <w:rFonts w:ascii="Times New Roman" w:hAnsi="Times New Roman" w:cs="Times New Roman"/>
          <w:sz w:val="26"/>
          <w:szCs w:val="26"/>
        </w:rPr>
        <w:t xml:space="preserve">а.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63"/>
        <w:jc w:val="center"/>
        <w:rPr>
          <w:rFonts w:ascii="Times New Roman" w:hAnsi="Times New Roman" w:cs="Times New Roman"/>
          <w:b/>
          <w:sz w:val="26"/>
          <w:szCs w:val="26"/>
        </w:rPr>
        <w:outlineLvl w:val="1"/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63"/>
        <w:jc w:val="center"/>
        <w:rPr>
          <w:rFonts w:ascii="Times New Roman" w:hAnsi="Times New Roman" w:cs="Times New Roman"/>
          <w:b/>
          <w:sz w:val="26"/>
          <w:szCs w:val="26"/>
        </w:rPr>
        <w:outlineLvl w:val="1"/>
      </w:pPr>
      <w:r>
        <w:rPr>
          <w:rFonts w:ascii="Times New Roman" w:hAnsi="Times New Roman" w:cs="Times New Roman"/>
          <w:b/>
          <w:sz w:val="26"/>
          <w:szCs w:val="26"/>
        </w:rPr>
        <w:t xml:space="preserve">VIII. </w:t>
      </w:r>
      <w:r>
        <w:rPr>
          <w:rFonts w:ascii="Times New Roman" w:hAnsi="Times New Roman" w:cs="Times New Roman"/>
          <w:b/>
          <w:sz w:val="26"/>
          <w:szCs w:val="26"/>
        </w:rPr>
        <w:t xml:space="preserve">Предоставление земельного участка в субаренду,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63"/>
        <w:jc w:val="center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заключение соглашения об установлении сервитута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63"/>
        <w:jc w:val="center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63"/>
        <w:contextualSpacing w:val="0"/>
        <w:ind w:firstLine="540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8.1. Арендатор вправе передат</w:t>
      </w:r>
      <w:r>
        <w:rPr>
          <w:rFonts w:ascii="Times New Roman" w:hAnsi="Times New Roman" w:cs="Times New Roman"/>
          <w:sz w:val="26"/>
          <w:szCs w:val="26"/>
        </w:rPr>
        <w:t xml:space="preserve">ь земельный участок (его часть) в субаренду на срок, 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40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Арендатор уведомляет Арендодателя о передаче земельного участка (его части) 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40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8.2. Арендатор вправе заключить соглашение об установлении сервитута в отношении земельного участка (его части) на</w:t>
      </w:r>
      <w:r>
        <w:rPr>
          <w:rFonts w:ascii="Times New Roman" w:hAnsi="Times New Roman" w:cs="Times New Roman"/>
          <w:sz w:val="26"/>
          <w:szCs w:val="26"/>
        </w:rPr>
        <w:t xml:space="preserve"> срок, не превышающий срока дей</w:t>
      </w:r>
      <w:r>
        <w:rPr>
          <w:rFonts w:ascii="Times New Roman" w:hAnsi="Times New Roman" w:cs="Times New Roman"/>
          <w:sz w:val="26"/>
          <w:szCs w:val="26"/>
        </w:rPr>
        <w:t xml:space="preserve">ствия настоящего договора, с письменного согласия Арендодателя, за исключением случаев, установленных законом.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40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40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8.3. При досрочном прекращении дейст</w:t>
      </w:r>
      <w:r>
        <w:rPr>
          <w:rFonts w:ascii="Times New Roman" w:hAnsi="Times New Roman" w:cs="Times New Roman"/>
          <w:sz w:val="26"/>
          <w:szCs w:val="26"/>
        </w:rPr>
        <w:t xml:space="preserve">вия настоящего договора соглаше</w:t>
      </w:r>
      <w:r>
        <w:rPr>
          <w:rFonts w:ascii="Times New Roman" w:hAnsi="Times New Roman" w:cs="Times New Roman"/>
          <w:sz w:val="26"/>
          <w:szCs w:val="26"/>
        </w:rPr>
        <w:t xml:space="preserve">ние об установлении сервитут</w:t>
      </w:r>
      <w:r>
        <w:rPr>
          <w:rFonts w:ascii="Times New Roman" w:hAnsi="Times New Roman" w:cs="Times New Roman"/>
          <w:sz w:val="26"/>
          <w:szCs w:val="26"/>
        </w:rPr>
        <w:t xml:space="preserve">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с договором субаренды.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ind w:firstLine="540"/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ind w:firstLine="540"/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jc w:val="center"/>
        <w:spacing w:line="276" w:lineRule="auto"/>
        <w:rPr>
          <w:rFonts w:ascii="Times New Roman" w:hAnsi="Times New Roman" w:cs="Times New Roman"/>
          <w:b/>
          <w:sz w:val="26"/>
          <w:szCs w:val="26"/>
        </w:rPr>
        <w:outlineLvl w:val="1"/>
      </w:pPr>
      <w:r>
        <w:rPr>
          <w:rFonts w:ascii="Times New Roman" w:hAnsi="Times New Roman" w:cs="Times New Roman"/>
          <w:b/>
          <w:sz w:val="26"/>
          <w:szCs w:val="26"/>
        </w:rPr>
        <w:t xml:space="preserve">IX. Особые обстоятельства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63"/>
        <w:jc w:val="center"/>
        <w:spacing w:line="276" w:lineRule="auto"/>
        <w:rPr>
          <w:rFonts w:ascii="Times New Roman" w:hAnsi="Times New Roman" w:cs="Times New Roman"/>
          <w:sz w:val="26"/>
          <w:szCs w:val="26"/>
        </w:rPr>
        <w:outlineLvl w:val="1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708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9.1. Под особыми обстоя</w:t>
      </w:r>
      <w:r>
        <w:rPr>
          <w:rFonts w:ascii="Times New Roman" w:hAnsi="Times New Roman" w:cs="Times New Roman"/>
          <w:sz w:val="26"/>
          <w:szCs w:val="26"/>
        </w:rPr>
        <w:t xml:space="preserve">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за неисполнение этих обязательств.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708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9.2. Об этих обс</w:t>
      </w:r>
      <w:r>
        <w:rPr>
          <w:rFonts w:ascii="Times New Roman" w:hAnsi="Times New Roman" w:cs="Times New Roman"/>
          <w:sz w:val="26"/>
          <w:szCs w:val="26"/>
        </w:rPr>
        <w:t xml:space="preserve">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708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Несвоевременное извещение о насту</w:t>
      </w:r>
      <w:r>
        <w:rPr>
          <w:rFonts w:ascii="Times New Roman" w:hAnsi="Times New Roman" w:cs="Times New Roman"/>
          <w:sz w:val="26"/>
          <w:szCs w:val="26"/>
        </w:rPr>
        <w:t xml:space="preserve">плении форс-мажора, военных дей</w:t>
      </w:r>
      <w:r>
        <w:rPr>
          <w:rFonts w:ascii="Times New Roman" w:hAnsi="Times New Roman" w:cs="Times New Roman"/>
          <w:sz w:val="26"/>
          <w:szCs w:val="26"/>
        </w:rPr>
        <w:t xml:space="preserve">ствий лишает соответствующую сторону права ссылаться в дальнейшем на ука</w:t>
      </w:r>
      <w:r>
        <w:rPr>
          <w:rFonts w:ascii="Times New Roman" w:hAnsi="Times New Roman" w:cs="Times New Roman"/>
          <w:sz w:val="26"/>
          <w:szCs w:val="26"/>
        </w:rPr>
        <w:t xml:space="preserve">з</w:t>
      </w:r>
      <w:r>
        <w:rPr>
          <w:rFonts w:ascii="Times New Roman" w:hAnsi="Times New Roman" w:cs="Times New Roman"/>
          <w:sz w:val="26"/>
          <w:szCs w:val="26"/>
        </w:rPr>
        <w:t xml:space="preserve">анные выше обстоятельства.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708"/>
        <w:jc w:val="both"/>
        <w:spacing w:before="0" w:after="0" w:line="264" w:lineRule="auto"/>
        <w:rPr>
          <w:rFonts w:ascii="Times New Roman" w:hAnsi="Times New Roman" w:cs="Times New Roman"/>
          <w:b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9.3. При продолжительности особых о</w:t>
      </w:r>
      <w:r>
        <w:rPr>
          <w:rFonts w:ascii="Times New Roman" w:hAnsi="Times New Roman" w:cs="Times New Roman"/>
          <w:sz w:val="26"/>
          <w:szCs w:val="26"/>
        </w:rPr>
        <w:t xml:space="preserve">бстоятельств, делающих невозмож</w:t>
      </w:r>
      <w:r>
        <w:rPr>
          <w:rFonts w:ascii="Times New Roman" w:hAnsi="Times New Roman" w:cs="Times New Roman"/>
          <w:sz w:val="26"/>
          <w:szCs w:val="26"/>
        </w:rPr>
        <w:t xml:space="preserve">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63"/>
        <w:jc w:val="center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63"/>
        <w:jc w:val="center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X. Вступление договора в силу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63"/>
        <w:contextualSpacing w:val="0"/>
        <w:jc w:val="left"/>
        <w:spacing w:before="0" w:after="0" w:line="264" w:lineRule="auto"/>
        <w:rPr>
          <w:rFonts w:ascii="Times New Roman" w:hAnsi="Times New Roman" w:cs="Times New Roman"/>
          <w:b/>
          <w:sz w:val="26"/>
          <w:szCs w:val="26"/>
        </w:rPr>
        <w:suppressLineNumbers w:val="0"/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10.1. Настоящий договор считается заключенным с момента подписания Сторонами.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</w:t>
      </w:r>
      <w:r>
        <w:rPr>
          <w:rFonts w:ascii="Times New Roman" w:hAnsi="Times New Roman" w:cs="Times New Roman"/>
          <w:sz w:val="26"/>
          <w:szCs w:val="26"/>
        </w:rPr>
        <w:t xml:space="preserve">на бумажном носителе, подписанным собственноручной подписью Сторон по договору.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Неотъемлемой частью настоящего договора являются приложения: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акт приема-передачи </w:t>
      </w:r>
      <w:r>
        <w:rPr>
          <w:rFonts w:ascii="Times New Roman" w:hAnsi="Times New Roman" w:cs="Times New Roman"/>
          <w:sz w:val="26"/>
          <w:szCs w:val="26"/>
        </w:rPr>
        <w:t xml:space="preserve">земельного участка (приложение</w:t>
      </w:r>
      <w:r>
        <w:rPr>
          <w:rFonts w:ascii="Times New Roman" w:hAnsi="Times New Roman" w:cs="Times New Roman"/>
          <w:sz w:val="26"/>
          <w:szCs w:val="26"/>
        </w:rPr>
        <w:t xml:space="preserve">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contextualSpacing w:val="0"/>
        <w:ind w:firstLine="567"/>
        <w:jc w:val="both"/>
        <w:spacing w:before="0" w:after="0" w:line="264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Оплата за земельный участок в размере, установленном в соответствии с абзацем первым (вторым) пункта 4.3 настоящего договора, произведена полностью. Реквизиты документ</w:t>
      </w:r>
      <w:r>
        <w:rPr>
          <w:rFonts w:ascii="Times New Roman" w:hAnsi="Times New Roman" w:cs="Times New Roman"/>
          <w:sz w:val="26"/>
          <w:szCs w:val="26"/>
        </w:rPr>
        <w:t xml:space="preserve">а(</w:t>
      </w:r>
      <w:r>
        <w:rPr>
          <w:rFonts w:ascii="Times New Roman" w:hAnsi="Times New Roman" w:cs="Times New Roman"/>
          <w:sz w:val="26"/>
          <w:szCs w:val="26"/>
        </w:rPr>
        <w:t xml:space="preserve">ов</w:t>
      </w:r>
      <w:r>
        <w:rPr>
          <w:rFonts w:ascii="Times New Roman" w:hAnsi="Times New Roman" w:cs="Times New Roman"/>
          <w:sz w:val="26"/>
          <w:szCs w:val="26"/>
        </w:rPr>
        <w:t xml:space="preserve">), подтверждающего(их) перечисление денежных средств Арендодателю _________________________________________.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3"/>
        <w:jc w:val="center"/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ind w:left="0" w:right="0" w:firstLine="0"/>
        <w:jc w:val="center"/>
        <w:spacing w:before="0" w:beforeAutospacing="0" w:after="0" w:line="28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XI. Адреса, реквизиты и подписи сторон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6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Департамент земельных отношений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Место нахождения (адрес): 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почтовый адрес: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электронная почта: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тел. 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ИНН 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614015 г. Пермь, ул. Сибирская, 15,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тел. 212-31-70, 212-28-92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(ФИО, дата рождения)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регистрации: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фактического проживания: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паспорт гражданина Российской Федерации: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выдан: 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 выдачи: 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электронная почта: 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тел. 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ИНН 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СНИЛС 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beforeAutospacing="0" w:after="0" w:line="28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6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Арендатор: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beforeAutospacing="0" w:after="0" w:line="28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beforeAutospacing="0" w:after="0" w:line="28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--------------------------------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Для арендатора - юридического лица.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Для арендатора - физического лица.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jc w:val="center"/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863"/>
        <w:jc w:val="center"/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sectPr>
      <w:headerReference w:type="default" r:id="rId9"/>
      <w:footnotePr/>
      <w:endnotePr/>
      <w:type w:val="nextPage"/>
      <w:pgSz w:w="11905" w:h="16838" w:orient="portrait"/>
      <w:pgMar w:top="851" w:right="708" w:bottom="851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47844052"/>
      <w:docPartObj>
        <w:docPartGallery w:val="Page Numbers (Top of Page)"/>
        <w:docPartUnique w:val="true"/>
      </w:docPartObj>
      <w:rPr/>
    </w:sdtPr>
    <w:sdtContent>
      <w:p>
        <w:pPr>
          <w:pStyle w:val="873"/>
          <w:jc w:val="center"/>
        </w:pPr>
        <w:r/>
        <w:r/>
      </w:p>
      <w:p>
        <w:pPr>
          <w:pStyle w:val="87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9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87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59"/>
    <w:next w:val="859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60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59"/>
    <w:next w:val="859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basedOn w:val="860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59"/>
    <w:next w:val="859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basedOn w:val="860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59"/>
    <w:next w:val="859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basedOn w:val="860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59"/>
    <w:next w:val="859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60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59"/>
    <w:next w:val="859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6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59"/>
    <w:next w:val="859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60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59"/>
    <w:next w:val="859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60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59"/>
    <w:next w:val="859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60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59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59"/>
    <w:next w:val="859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basedOn w:val="860"/>
    <w:link w:val="706"/>
    <w:uiPriority w:val="10"/>
    <w:rPr>
      <w:sz w:val="48"/>
      <w:szCs w:val="48"/>
    </w:rPr>
  </w:style>
  <w:style w:type="paragraph" w:styleId="708">
    <w:name w:val="Subtitle"/>
    <w:basedOn w:val="859"/>
    <w:next w:val="859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basedOn w:val="860"/>
    <w:link w:val="708"/>
    <w:uiPriority w:val="11"/>
    <w:rPr>
      <w:sz w:val="24"/>
      <w:szCs w:val="24"/>
    </w:rPr>
  </w:style>
  <w:style w:type="paragraph" w:styleId="710">
    <w:name w:val="Quote"/>
    <w:basedOn w:val="859"/>
    <w:next w:val="859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9"/>
    <w:next w:val="859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60"/>
    <w:link w:val="873"/>
    <w:uiPriority w:val="99"/>
  </w:style>
  <w:style w:type="character" w:styleId="715">
    <w:name w:val="Footer Char"/>
    <w:basedOn w:val="860"/>
    <w:link w:val="875"/>
    <w:uiPriority w:val="99"/>
  </w:style>
  <w:style w:type="paragraph" w:styleId="716">
    <w:name w:val="Caption"/>
    <w:basedOn w:val="859"/>
    <w:next w:val="8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75"/>
    <w:uiPriority w:val="99"/>
  </w:style>
  <w:style w:type="table" w:styleId="718">
    <w:name w:val="Table Grid Light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character" w:styleId="844">
    <w:name w:val="Footnote Text Char"/>
    <w:link w:val="868"/>
    <w:uiPriority w:val="99"/>
    <w:rPr>
      <w:sz w:val="18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basedOn w:val="860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qFormat/>
  </w:style>
  <w:style w:type="character" w:styleId="860" w:default="1">
    <w:name w:val="Default Paragraph Font"/>
    <w:uiPriority w:val="1"/>
    <w:semiHidden/>
    <w:unhideWhenUsed/>
  </w:style>
  <w:style w:type="table" w:styleId="8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2" w:default="1">
    <w:name w:val="No List"/>
    <w:uiPriority w:val="99"/>
    <w:semiHidden/>
    <w:unhideWhenUsed/>
  </w:style>
  <w:style w:type="paragraph" w:styleId="863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64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65">
    <w:name w:val="Body Text Indent 2"/>
    <w:basedOn w:val="859"/>
    <w:link w:val="866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6" w:customStyle="1">
    <w:name w:val="Основной текст с отступом 2 Знак"/>
    <w:basedOn w:val="860"/>
    <w:link w:val="865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67">
    <w:name w:val="Table Grid"/>
    <w:basedOn w:val="861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68">
    <w:name w:val="footnote text"/>
    <w:basedOn w:val="859"/>
    <w:link w:val="86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69" w:customStyle="1">
    <w:name w:val="Текст сноски Знак"/>
    <w:basedOn w:val="860"/>
    <w:link w:val="868"/>
    <w:uiPriority w:val="99"/>
    <w:semiHidden/>
    <w:rPr>
      <w:sz w:val="20"/>
      <w:szCs w:val="20"/>
    </w:rPr>
  </w:style>
  <w:style w:type="character" w:styleId="870">
    <w:name w:val="footnote reference"/>
    <w:semiHidden/>
    <w:unhideWhenUsed/>
    <w:rPr>
      <w:vertAlign w:val="superscript"/>
    </w:rPr>
  </w:style>
  <w:style w:type="table" w:styleId="871" w:customStyle="1">
    <w:name w:val="Сетка таблицы1"/>
    <w:basedOn w:val="861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72">
    <w:name w:val="Strong"/>
    <w:basedOn w:val="860"/>
    <w:uiPriority w:val="22"/>
    <w:qFormat/>
    <w:rPr>
      <w:rFonts w:hint="default" w:ascii="Times New Roman" w:hAnsi="Times New Roman" w:cs="Times New Roman"/>
      <w:b/>
      <w:bCs w:val="0"/>
    </w:rPr>
  </w:style>
  <w:style w:type="paragraph" w:styleId="873">
    <w:name w:val="Header"/>
    <w:basedOn w:val="859"/>
    <w:link w:val="87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4" w:customStyle="1">
    <w:name w:val="Верхний колонтитул Знак"/>
    <w:basedOn w:val="860"/>
    <w:link w:val="873"/>
    <w:uiPriority w:val="99"/>
  </w:style>
  <w:style w:type="paragraph" w:styleId="875">
    <w:name w:val="Footer"/>
    <w:basedOn w:val="859"/>
    <w:link w:val="8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6" w:customStyle="1">
    <w:name w:val="Нижний колонтитул Знак"/>
    <w:basedOn w:val="860"/>
    <w:link w:val="875"/>
    <w:uiPriority w:val="99"/>
  </w:style>
  <w:style w:type="paragraph" w:styleId="877">
    <w:name w:val="Balloon Text"/>
    <w:basedOn w:val="859"/>
    <w:link w:val="87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8" w:customStyle="1">
    <w:name w:val="Текст выноски Знак"/>
    <w:basedOn w:val="860"/>
    <w:link w:val="87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atanova-av</dc:creator>
  <cp:revision>15</cp:revision>
  <dcterms:created xsi:type="dcterms:W3CDTF">2024-03-22T04:14:00Z</dcterms:created>
  <dcterms:modified xsi:type="dcterms:W3CDTF">2025-10-07T06:19:21Z</dcterms:modified>
</cp:coreProperties>
</file>