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SBR012-2604010119),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59:01:1717124:339 площадью 7840 кв. м, расположенного по адресу: Российская Федерация, Пермский край, городской округ Пермский, город Пермь, улица Воронежская, з/у 60г,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59:01:1717124:343 площадью 5169 кв. м, расположенного по адресу: Российская Федерация, Пермский край, городской округ Пермский, город Пермь, улица Воронежская, з/у 60д,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59:01:1717124:337 площадью 7686 кв. м, расположенного по адресу: Российская Федерация, Пермский край, городской округ Пермский, город Пермь, улица Воронежская, з/у 60е,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>Лот № 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59:01:1717124:338 площадью 5481 кв. м, расположенного по адресу: Российская Федерация, Пермский край, городской округ Пермский, город Пермь, улица Воронежская, з/у 60и,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59:01:1717124:335 площадью 4924 кв. м, расположенного по адресу: Российская Федерация, Пермский край, городской округ Пермский, город Пермь, улица Воронежская, з/у 60к,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59:01:1717124:331 площадью 5107 кв. м, расположенного по адресу: Российская Федерация, Пермский край, городской округ Пермский, город Пермь, улица Воронежская, з/у 60м,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7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59:01:1717124:336 площадью 4372 кв. м, расположенного по адресу: Российская Федерация, Пермский край, городской округ Пермский, город Пермь, улица Воронежская, з/у 60л, для строительства объектов производственного и складского назначения.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 xml:space="preserve">Заместитель председателя комиссии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LibreOffice/7.6.7.2$Linux_X86_64 LibreOffice_project/60$Build-2</Application>
  <AppVersion>15.0000</AppVersion>
  <Pages>3</Pages>
  <Words>706</Words>
  <Characters>5230</Characters>
  <CharactersWithSpaces>6212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2026-04-23T10:21:45Z</dcterms:modified>
  <cp:revision>1110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