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14</w:t>
      </w:r>
      <w:r>
        <w:rPr>
          <w:sz w:val="28"/>
          <w:szCs w:val="28"/>
          <w:shd w:fill="auto" w:val="clear"/>
        </w:rPr>
        <w:t>.05.2026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64" w:before="0" w:after="120"/>
        <w:ind w:hanging="3175" w:left="317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64" w:before="0" w:after="120"/>
        <w:ind w:hanging="4876" w:left="4876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64" w:before="0" w:after="120"/>
        <w:ind w:hanging="3005" w:left="3005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20"/>
          <w:tab w:val="left" w:pos="2490" w:leader="none"/>
        </w:tabs>
        <w:spacing w:lineRule="auto" w:line="276" w:before="0" w:after="0"/>
        <w:ind w:hanging="2494" w:left="2494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Члены комиссии: Девятерикова И.Н., и.о. заместителя начальника отдела сопровождения договоров департамента земельных отношений администрации города Перми.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b w:val="false"/>
          <w:bCs w:val="false"/>
          <w:sz w:val="28"/>
          <w:szCs w:val="28"/>
          <w:shd w:fill="auto" w:val="clear"/>
        </w:rPr>
        <w:t>14</w:t>
      </w:r>
      <w:r>
        <w:rPr>
          <w:b w:val="false"/>
          <w:bCs w:val="false"/>
          <w:sz w:val="28"/>
          <w:szCs w:val="28"/>
          <w:shd w:fill="auto" w:val="clear"/>
        </w:rPr>
        <w:t>.05.2026</w:t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</w:rPr>
        <w:t>Зе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мельный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59:01:3218014:147 площадью 1530 кв. м, расположенный по адресу: Российская Федерация, Пермский край, городской округ Пермский, город Пермь, улица Лабинская, з/у 25б,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2.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 участок, государственная собственность на который не разграничена, с кадастровым номером 59:01:4510460:211 площадью 706 кв. м, расположенный по адресу: Российская Федерация, Пермский край, городской округ Пермский, город Пермь, улица Отдыха, земельный участок 16а,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</w:t>
      </w:r>
      <w:r>
        <w:rPr>
          <w:rFonts w:eastAsia="Droid Sans Fallback" w:cs="Lohit Devanagari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3 363 500,00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электронном аукционе подана одна заявка.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Единственный заявитель – Балашова Елена Сергеевна, номер заявки 3988.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   в извещении о проведении электронного аукциона.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 xml:space="preserve">№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признан несостоявшимся.   </w:t>
      </w:r>
    </w:p>
    <w:p>
      <w:pPr>
        <w:pStyle w:val="Normal"/>
        <w:widowControl/>
        <w:spacing w:lineRule="auto" w:line="276" w:before="0" w:after="0"/>
        <w:ind w:hanging="0" w:left="-57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В соответствии с пунктом 12 статьи 39.13 Земельного кодекса уполномоченный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купли – продажи земельного участка. При этом стоимость земельного участка по договору купли – продажи земельного участка определяется в размере, равном  начальной цене предмета аукциона, и составляет </w:t>
      </w:r>
      <w:r>
        <w:rPr>
          <w:rFonts w:eastAsia="Droid Sans Fallback" w:cs="Lohit Devanagari"/>
          <w:b/>
          <w:bCs/>
          <w:color w:val="auto"/>
          <w:kern w:val="0"/>
          <w:sz w:val="28"/>
          <w:szCs w:val="28"/>
          <w:highlight w:val="white"/>
          <w:lang w:val="ru-RU" w:eastAsia="ru-RU" w:bidi="ar-SA"/>
        </w:rPr>
        <w:t>3 363 500,00 руб.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3.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59:01:2912617:139 площадью 1585 кв. м, расположенный по адресу: Российская Федерация, Пермский край, городской округ Пермский, город Пермь, улица Севанская, з/у 61,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09:2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(07:2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поступил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заяв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ок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Сведения об участниках аукциона – Шабалин Александр Сергеевич, Желнин Михаил Александрович, Осташов Виталий Васильевич, Киселёва Наталья Андреевна, Копысов Дмитрий Игоревич.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аукциона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– 3 869 800,00 руб.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2039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Шабалин Александр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1556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Желнин Михаил Александрович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отсутсвует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5239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Осташов Виталий Васильевич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7 159 130,00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3668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Киселёва Наталья Андреевна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6 965 640,00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1648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Копысов Дмитрий Игоревич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5 224 230,00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7 159 130,00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6 965 640,00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Осташов Виталий Васильевич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Киселёва Наталья Андреевна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7 159 130,00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>
          <w:rFonts w:eastAsia="Droid Sans Fallback" w:cs="Lohit Devanagari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auto"/>
          <w:sz w:val="28"/>
          <w:szCs w:val="28"/>
          <w:highlight w:val="white"/>
          <w:lang w:val="ru-RU" w:eastAsia="ru-RU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/>
      </w:r>
    </w:p>
    <w:p>
      <w:pPr>
        <w:pStyle w:val="Normal"/>
        <w:widowControl/>
        <w:spacing w:lineRule="auto" w:line="276" w:before="0" w:after="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Председатель комиссии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И.Н. Девятерикова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57">
    <w:name w:val="Normal Table"/>
    <w:uiPriority w:val="99"/>
    <w:semiHidden/>
    <w:unhideWhenUsed/>
  </w:style>
  <w:style w:type="table" w:customStyle="1" w:styleId="11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LibreOffice/7.6.7.2$Linux_X86_64 LibreOffice_project/60$Build-2</Application>
  <AppVersion>15.0000</AppVersion>
  <Pages>3</Pages>
  <Words>680</Words>
  <Characters>4822</Characters>
  <CharactersWithSpaces>5728</CharactersWithSpaces>
  <Paragraphs>77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2026-05-14T11:30:20Z</dcterms:modified>
  <cp:revision>178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