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numPr>
          <w:ilvl w:val="0"/>
          <w:numId w:val="0"/>
        </w:numPr>
        <w:ind w:left="0" w:firstLine="0"/>
        <w:jc w:val="center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ПРОТОКОЛ   </w:t>
      </w:r>
      <w:r>
        <w:rPr>
          <w:sz w:val="28"/>
          <w:szCs w:val="28"/>
        </w:rPr>
      </w:r>
    </w:p>
    <w:p>
      <w:pPr>
        <w:pStyle w:val="847"/>
        <w:numPr>
          <w:ilvl w:val="0"/>
          <w:numId w:val="0"/>
        </w:numPr>
        <w:ind w:left="0" w:firstLine="0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 признании аукциона на право заключения договора аренды муниципального имущества несостоявшимся</w:t>
      </w:r>
      <w:r>
        <w:rPr>
          <w:sz w:val="28"/>
          <w:szCs w:val="28"/>
        </w:rPr>
      </w:r>
    </w:p>
    <w:p>
      <w:pPr>
        <w:pStyle w:val="772"/>
        <w:jc w:val="both"/>
        <w:spacing w:before="0" w:after="12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7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sz w:val="28"/>
          <w:szCs w:val="28"/>
        </w:rPr>
      </w:r>
    </w:p>
    <w:p>
      <w:pPr>
        <w:pStyle w:val="772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0"/>
          <w:bCs w:val="0"/>
          <w:sz w:val="28"/>
          <w:szCs w:val="28"/>
        </w:rPr>
        <w:t xml:space="preserve">19</w:t>
      </w:r>
      <w:r>
        <w:rPr>
          <w:sz w:val="28"/>
          <w:szCs w:val="28"/>
        </w:rPr>
        <w:t xml:space="preserve">.05.2026</w:t>
      </w:r>
      <w:r>
        <w:rPr>
          <w:sz w:val="28"/>
          <w:szCs w:val="28"/>
        </w:rPr>
      </w:r>
    </w:p>
    <w:p>
      <w:pPr>
        <w:pStyle w:val="772"/>
        <w:rPr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  <w:r>
        <w:rPr>
          <w:sz w:val="28"/>
          <w:szCs w:val="28"/>
        </w:rPr>
      </w:r>
    </w:p>
    <w:p>
      <w:pPr>
        <w:pStyle w:val="772"/>
        <w:rPr>
          <w:sz w:val="28"/>
          <w:szCs w:val="28"/>
        </w:rPr>
      </w:pPr>
      <w:r>
        <w:rPr>
          <w:sz w:val="28"/>
          <w:szCs w:val="28"/>
        </w:rPr>
        <w:t xml:space="preserve">(07:00 МСК).</w:t>
      </w:r>
      <w:r>
        <w:rPr>
          <w:sz w:val="28"/>
          <w:szCs w:val="28"/>
        </w:rPr>
      </w:r>
    </w:p>
    <w:p>
      <w:pPr>
        <w:pStyle w:val="772"/>
        <w:jc w:val="both"/>
        <w:spacing w:before="0" w:after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2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19.05.2026 </w:t>
      </w:r>
      <w:r>
        <w:rPr>
          <w:sz w:val="28"/>
          <w:szCs w:val="28"/>
        </w:rPr>
      </w:r>
    </w:p>
    <w:p>
      <w:pPr>
        <w:pStyle w:val="772"/>
        <w:jc w:val="both"/>
        <w:spacing w:before="0" w:after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2"/>
        <w:ind w:left="3061" w:right="0" w:hanging="3061"/>
        <w:jc w:val="both"/>
        <w:spacing w:before="0" w:after="0" w:line="276" w:lineRule="auto"/>
        <w:widowControl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по распоряжению муниципальным имуществом. </w:t>
      </w:r>
      <w:r/>
    </w:p>
    <w:p>
      <w:pPr>
        <w:pStyle w:val="811"/>
        <w:ind w:left="4649" w:right="0" w:hanging="4649"/>
        <w:jc w:val="both"/>
        <w:spacing w:before="0" w:after="0" w:line="276" w:lineRule="auto"/>
        <w:widowControl/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  <w:r/>
    </w:p>
    <w:p>
      <w:pPr>
        <w:pStyle w:val="772"/>
        <w:ind w:left="2880" w:hanging="2880"/>
        <w:jc w:val="both"/>
        <w:spacing w:line="276" w:lineRule="auto"/>
      </w:pPr>
      <w:r>
        <w:rPr>
          <w:sz w:val="28"/>
          <w:szCs w:val="28"/>
        </w:rPr>
        <w:t xml:space="preserve">Секретарь комиссии: Павлова О.И., консультант отдела по распоряжению</w:t>
      </w:r>
      <w:r/>
    </w:p>
    <w:p>
      <w:pPr>
        <w:pStyle w:val="772"/>
        <w:ind w:left="2608" w:right="0" w:firstLine="0"/>
        <w:jc w:val="both"/>
        <w:spacing w:before="0" w:after="0" w:line="276" w:lineRule="auto"/>
        <w:widowControl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имуществом.</w:t>
      </w:r>
      <w:r/>
    </w:p>
    <w:p>
      <w:pPr>
        <w:pStyle w:val="772"/>
        <w:ind w:left="2880" w:hanging="2880"/>
        <w:jc w:val="both"/>
        <w:spacing w:line="276" w:lineRule="auto"/>
      </w:pPr>
      <w:r>
        <w:rPr>
          <w:sz w:val="28"/>
          <w:szCs w:val="28"/>
        </w:rPr>
        <w:t xml:space="preserve">Члены комиссии: Доценко Е.В., консультант отдела по распоряжению</w:t>
      </w:r>
      <w:r/>
    </w:p>
    <w:p>
      <w:pPr>
        <w:pStyle w:val="772"/>
        <w:ind w:left="2154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муниципальным имуществом управления по распоряжению муниципальным имуществом;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72"/>
        <w:ind w:left="2891" w:right="0" w:hanging="737"/>
        <w:jc w:val="both"/>
        <w:spacing w:before="0" w:after="0" w:line="276" w:lineRule="auto"/>
        <w:widowControl/>
      </w:pPr>
      <w:r>
        <w:rPr>
          <w:sz w:val="28"/>
          <w:szCs w:val="28"/>
        </w:rPr>
        <w:t xml:space="preserve">Селезнева Е.Ю., консультант отдела по распоряжению</w:t>
      </w:r>
      <w:r/>
    </w:p>
    <w:p>
      <w:pPr>
        <w:pStyle w:val="772"/>
        <w:ind w:left="2127"/>
        <w:jc w:val="both"/>
        <w:spacing w:line="276" w:lineRule="auto"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имуществом;</w:t>
      </w:r>
      <w:r/>
    </w:p>
    <w:p>
      <w:pPr>
        <w:pStyle w:val="772"/>
        <w:ind w:left="2127"/>
        <w:jc w:val="both"/>
        <w:spacing w:line="276" w:lineRule="auto"/>
      </w:pPr>
      <w:r>
        <w:rPr>
          <w:sz w:val="28"/>
          <w:szCs w:val="28"/>
        </w:rPr>
        <w:t xml:space="preserve">Удавихина С.В., консультант отдела по распоряжению</w:t>
      </w:r>
      <w:r/>
    </w:p>
    <w:p>
      <w:pPr>
        <w:pStyle w:val="772"/>
        <w:ind w:left="2127"/>
        <w:jc w:val="both"/>
        <w:spacing w:line="276" w:lineRule="auto"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имуществом;</w:t>
      </w:r>
      <w:r/>
    </w:p>
    <w:p>
      <w:pPr>
        <w:pStyle w:val="772"/>
        <w:ind w:left="2880" w:hanging="753"/>
        <w:jc w:val="both"/>
        <w:spacing w:line="276" w:lineRule="auto"/>
      </w:pPr>
      <w:r>
        <w:rPr>
          <w:sz w:val="28"/>
          <w:szCs w:val="28"/>
        </w:rPr>
        <w:t xml:space="preserve">Четина Ю.И., заместитель начальника отдела по распоряжению</w:t>
      </w:r>
      <w:r/>
    </w:p>
    <w:p>
      <w:pPr>
        <w:pStyle w:val="772"/>
        <w:ind w:left="2127"/>
        <w:jc w:val="both"/>
        <w:spacing w:line="276" w:lineRule="auto"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имуществом.</w:t>
      </w:r>
      <w:r/>
    </w:p>
    <w:p>
      <w:pPr>
        <w:pStyle w:val="772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left="0" w:firstLine="709"/>
        <w:jc w:val="both"/>
        <w:spacing w:before="0" w:after="0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 xml:space="preserve">в аукционе на право заключения договора аренды муниципального имущества, назначенном на 19.05.2026 (процедур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а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№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SBR012-2604140024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):</w:t>
      </w:r>
      <w:r>
        <w:rPr>
          <w:sz w:val="28"/>
          <w:szCs w:val="28"/>
        </w:rPr>
      </w:r>
    </w:p>
    <w:p>
      <w:pPr>
        <w:pStyle w:val="842"/>
        <w:jc w:val="both"/>
        <w:spacing w:before="0" w:after="0" w:line="240" w:lineRule="auto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r>
    </w:p>
    <w:p>
      <w:pPr>
        <w:pStyle w:val="842"/>
        <w:jc w:val="both"/>
        <w:spacing w:before="0" w:after="0" w:line="240" w:lineRule="auto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 xml:space="preserve"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r>
    </w:p>
    <w:p>
      <w:pPr>
        <w:pStyle w:val="772"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годового платежа за право в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ладения или пользования – арендная плата по договору (без учета НДС) за нежилые помещения площадью  25 кв.м (кадастровый номер 59:01:4410222:1402) в подвале жилого дома по адресу:                     г. Пермь, Дзержинский район, ул. Екатерининская, д. 220.</w:t>
      </w:r>
      <w:r/>
    </w:p>
    <w:p>
      <w:pPr>
        <w:pStyle w:val="839"/>
        <w:ind w:firstLine="709"/>
        <w:jc w:val="both"/>
        <w:spacing w:line="276" w:lineRule="auto"/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1 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не подано ни одной заявки, аукцион по данному лоту признан несостоявшимся.</w:t>
      </w:r>
      <w:r/>
    </w:p>
    <w:p>
      <w:pPr>
        <w:pStyle w:val="839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842"/>
        <w:jc w:val="both"/>
        <w:spacing w:before="0" w:after="0" w:line="276" w:lineRule="auto"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2. </w:t>
      </w:r>
      <w:r/>
    </w:p>
    <w:p>
      <w:pPr>
        <w:pStyle w:val="772"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b w:val="0"/>
          <w:bCs/>
          <w:color w:val="auto"/>
          <w:sz w:val="28"/>
          <w:szCs w:val="28"/>
          <w:lang w:val="ru-RU" w:eastAsia="ru-RU" w:bidi="ar-SA"/>
        </w:rPr>
        <w:t xml:space="preserve">Р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азмер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годового платежа за право владени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я или пользования – арендная плата по договору (без учета НДС) за нежилые помещения площадью 292,5 кв.м (кадастровый номер 59:01:4410846:688) в подвале жилого дома по адресу:                    г. Пермь, Индустриальный район, ул. Космонавта Леонова, д. 23.</w:t>
      </w:r>
      <w:r/>
    </w:p>
    <w:p>
      <w:pPr>
        <w:pStyle w:val="839"/>
        <w:ind w:firstLine="709"/>
        <w:jc w:val="both"/>
        <w:spacing w:line="276" w:lineRule="auto"/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2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  <w:r/>
    </w:p>
    <w:p>
      <w:pPr>
        <w:pStyle w:val="839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842"/>
        <w:jc w:val="both"/>
        <w:spacing w:before="0" w:after="0" w:line="276" w:lineRule="auto"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3. </w:t>
      </w:r>
      <w:r/>
    </w:p>
    <w:p>
      <w:pPr>
        <w:pStyle w:val="772"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b w:val="0"/>
          <w:bCs/>
          <w:color w:val="auto"/>
          <w:sz w:val="28"/>
          <w:szCs w:val="28"/>
          <w:lang w:val="ru-RU" w:eastAsia="ru-RU" w:bidi="ar-SA"/>
        </w:rPr>
        <w:t xml:space="preserve">Р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азмер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годового платежа за право вла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дения или пользования – арендная плата по договору (без учета НДС) за нежилые помещения площадью 126,7 кв.м (кадастровый номер 59:01:1713014:296) в подвале жилого дома по адресу:                     г. Пермь, Кировский район, ул. Александра Невского, д. 27</w:t>
      </w:r>
      <w:r/>
    </w:p>
    <w:p>
      <w:pPr>
        <w:pStyle w:val="839"/>
        <w:ind w:firstLine="709"/>
        <w:jc w:val="both"/>
        <w:spacing w:line="276" w:lineRule="auto"/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3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  <w:r/>
    </w:p>
    <w:p>
      <w:pPr>
        <w:pStyle w:val="839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842"/>
        <w:jc w:val="both"/>
        <w:spacing w:before="0" w:after="0" w:line="276" w:lineRule="auto"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4. </w:t>
      </w:r>
      <w:r/>
    </w:p>
    <w:p>
      <w:pPr>
        <w:pStyle w:val="772"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b w:val="0"/>
          <w:bCs/>
          <w:color w:val="auto"/>
          <w:sz w:val="28"/>
          <w:szCs w:val="28"/>
          <w:lang w:val="ru-RU" w:eastAsia="ru-RU" w:bidi="ar-SA"/>
        </w:rPr>
        <w:t xml:space="preserve">Р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азмер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 годового платежа за прав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о владения или пользования – арендная плата по договору (без учета НДС) за нежилые помещения площадью 256,1 кв.м (кадастровый номер 59:01:4311736:865) в подвале жилого дома по адресу:                    г. Пермь, Мотовилихинский район, ул. Лебедева, д. 43.</w:t>
      </w:r>
      <w:r/>
    </w:p>
    <w:p>
      <w:pPr>
        <w:pStyle w:val="839"/>
        <w:ind w:firstLine="709"/>
        <w:jc w:val="both"/>
        <w:spacing w:line="276" w:lineRule="auto"/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4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  <w:r/>
    </w:p>
    <w:p>
      <w:pPr>
        <w:pStyle w:val="839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72"/>
        <w:jc w:val="left"/>
        <w:spacing w:before="0" w:after="0"/>
        <w:widowControl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840"/>
        <w:ind w:left="5610" w:hanging="5610"/>
        <w:jc w:val="left"/>
        <w:spacing w:before="0" w:after="0" w:line="240" w:lineRule="auto"/>
        <w:tabs>
          <w:tab w:val="clear" w:pos="708" w:leader="none"/>
          <w:tab w:val="left" w:pos="75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  <w:tab/>
        <w:tab/>
        <w:t xml:space="preserve">С.В. Меденникова</w:t>
      </w:r>
      <w:r>
        <w:rPr>
          <w:sz w:val="28"/>
          <w:szCs w:val="28"/>
        </w:rPr>
      </w:r>
    </w:p>
    <w:p>
      <w:pPr>
        <w:pStyle w:val="840"/>
        <w:ind w:left="5610" w:hanging="5610"/>
        <w:jc w:val="left"/>
        <w:spacing w:before="0" w:after="0" w:line="240" w:lineRule="auto"/>
        <w:tabs>
          <w:tab w:val="clear" w:pos="708" w:leader="none"/>
          <w:tab w:val="left" w:pos="751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5610" w:hanging="5610"/>
        <w:jc w:val="left"/>
        <w:spacing w:before="0" w:after="0" w:line="240" w:lineRule="auto"/>
        <w:tabs>
          <w:tab w:val="clear" w:pos="708" w:leader="none"/>
          <w:tab w:val="left" w:pos="7512" w:leader="none"/>
        </w:tabs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 xml:space="preserve">О.В. Кичко</w:t>
      </w:r>
      <w:r>
        <w:rPr>
          <w:sz w:val="28"/>
          <w:szCs w:val="28"/>
        </w:rPr>
      </w:r>
    </w:p>
    <w:p>
      <w:pPr>
        <w:pStyle w:val="840"/>
        <w:ind w:left="5610" w:hanging="561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5610" w:hanging="5610"/>
        <w:spacing w:line="276" w:lineRule="auto"/>
        <w:tabs>
          <w:tab w:val="clear" w:pos="708" w:leader="none"/>
          <w:tab w:val="left" w:pos="75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</w:t>
        <w:tab/>
        <w:tab/>
        <w:t xml:space="preserve">О.И. Павлова</w:t>
      </w:r>
      <w:r>
        <w:rPr>
          <w:sz w:val="28"/>
          <w:szCs w:val="28"/>
        </w:rPr>
      </w:r>
    </w:p>
    <w:p>
      <w:pPr>
        <w:pStyle w:val="840"/>
        <w:ind w:left="5610" w:hanging="5610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  <w:r>
        <w:rPr>
          <w:sz w:val="28"/>
          <w:szCs w:val="28"/>
          <w:highlight w:val="none"/>
        </w:rPr>
      </w:r>
    </w:p>
    <w:p>
      <w:pPr>
        <w:pStyle w:val="840"/>
        <w:ind w:left="5610" w:hanging="5610"/>
        <w:spacing w:line="276" w:lineRule="auto"/>
        <w:tabs>
          <w:tab w:val="clear" w:pos="708" w:leader="none"/>
          <w:tab w:val="left" w:pos="751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Е.В. Доценко</w:t>
      </w:r>
      <w:r>
        <w:rPr>
          <w:sz w:val="28"/>
          <w:szCs w:val="28"/>
          <w:highlight w:val="none"/>
        </w:rPr>
      </w:r>
    </w:p>
    <w:p>
      <w:pPr>
        <w:pStyle w:val="840"/>
        <w:ind w:left="0" w:firstLine="7088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right="0" w:firstLine="7512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Е.Ю. Селезнева</w:t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512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0" w:right="0" w:firstLine="751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С.В. Удавихина</w:t>
      </w:r>
      <w:r>
        <w:rPr>
          <w:sz w:val="28"/>
          <w:szCs w:val="28"/>
        </w:rPr>
      </w:r>
    </w:p>
    <w:p>
      <w:pPr>
        <w:pStyle w:val="840"/>
        <w:ind w:left="5610" w:right="0" w:firstLine="1902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5610" w:right="0" w:firstLine="1902"/>
        <w:spacing w:line="276" w:lineRule="auto"/>
        <w:rPr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Ю.И. Четина</w:t>
      </w:r>
      <w:r>
        <w:rPr>
          <w:sz w:val="28"/>
          <w:szCs w:val="28"/>
          <w:highlight w:val="none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862" w:right="567" w:bottom="777" w:left="1418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Tahoma">
    <w:panose1 w:val="020B0606030504020204"/>
  </w:font>
  <w:font w:name="Open Sans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3"/>
                            <w:rPr>
                              <w:rStyle w:val="806"/>
                            </w:rPr>
                          </w:pPr>
                          <w:r>
                            <w:rPr>
                              <w:rStyle w:val="8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3"/>
                      <w:rPr>
                        <w:rStyle w:val="806"/>
                      </w:rPr>
                    </w:pPr>
                    <w:r>
                      <w:rPr>
                        <w:rStyle w:val="806"/>
                        <w:color w:val="000000"/>
                      </w:rPr>
                      <w:fldChar w:fldCharType="begin"/>
                    </w:r>
                    <w:r>
                      <w:rPr>
                        <w:rStyle w:val="8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6"/>
                        <w:color w:val="000000"/>
                      </w:rPr>
                      <w:fldChar w:fldCharType="separate"/>
                    </w:r>
                    <w:r>
                      <w:rPr>
                        <w:rStyle w:val="806"/>
                        <w:color w:val="000000"/>
                      </w:rPr>
                      <w:t xml:space="preserve">3</w:t>
                    </w:r>
                    <w:r>
                      <w:rPr>
                        <w:rStyle w:val="806"/>
                        <w:color w:val="000000"/>
                      </w:rPr>
                      <w:fldChar w:fldCharType="end"/>
                    </w:r>
                    <w:r>
                      <w:rPr>
                        <w:rStyle w:val="80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3"/>
                            <w:rPr>
                              <w:rStyle w:val="806"/>
                            </w:rPr>
                          </w:pPr>
                          <w:r>
                            <w:rPr>
                              <w:rStyle w:val="8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3"/>
                      <w:rPr>
                        <w:rStyle w:val="806"/>
                      </w:rPr>
                    </w:pPr>
                    <w:r>
                      <w:rPr>
                        <w:rStyle w:val="806"/>
                        <w:color w:val="000000"/>
                      </w:rPr>
                      <w:fldChar w:fldCharType="begin"/>
                    </w:r>
                    <w:r>
                      <w:rPr>
                        <w:rStyle w:val="8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6"/>
                        <w:color w:val="000000"/>
                      </w:rPr>
                      <w:fldChar w:fldCharType="separate"/>
                    </w:r>
                    <w:r>
                      <w:rPr>
                        <w:rStyle w:val="806"/>
                        <w:color w:val="000000"/>
                      </w:rPr>
                      <w:t xml:space="preserve">0</w:t>
                    </w:r>
                    <w:r>
                      <w:rPr>
                        <w:rStyle w:val="806"/>
                        <w:color w:val="000000"/>
                      </w:rPr>
                      <w:fldChar w:fldCharType="end"/>
                    </w:r>
                    <w:r>
                      <w:rPr>
                        <w:rStyle w:val="8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3"/>
                            <w:rPr>
                              <w:rStyle w:val="806"/>
                            </w:rPr>
                          </w:pPr>
                          <w:r>
                            <w:rPr>
                              <w:rStyle w:val="8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3"/>
                      <w:rPr>
                        <w:rStyle w:val="806"/>
                      </w:rPr>
                    </w:pPr>
                    <w:r>
                      <w:rPr>
                        <w:rStyle w:val="806"/>
                        <w:color w:val="000000"/>
                      </w:rPr>
                      <w:fldChar w:fldCharType="begin"/>
                    </w:r>
                    <w:r>
                      <w:rPr>
                        <w:rStyle w:val="8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6"/>
                        <w:color w:val="000000"/>
                      </w:rPr>
                      <w:fldChar w:fldCharType="separate"/>
                    </w:r>
                    <w:r>
                      <w:rPr>
                        <w:rStyle w:val="806"/>
                        <w:color w:val="000000"/>
                      </w:rPr>
                      <w:t xml:space="preserve">0</w:t>
                    </w:r>
                    <w:r>
                      <w:rPr>
                        <w:rStyle w:val="806"/>
                        <w:color w:val="000000"/>
                      </w:rPr>
                      <w:fldChar w:fldCharType="end"/>
                    </w:r>
                    <w:r>
                      <w:rPr>
                        <w:rStyle w:val="8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3"/>
                            <w:rPr>
                              <w:rStyle w:val="806"/>
                            </w:rPr>
                          </w:pPr>
                          <w:r>
                            <w:rPr>
                              <w:rStyle w:val="8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3"/>
                      <w:rPr>
                        <w:rStyle w:val="806"/>
                      </w:rPr>
                    </w:pPr>
                    <w:r>
                      <w:rPr>
                        <w:rStyle w:val="806"/>
                        <w:color w:val="000000"/>
                      </w:rPr>
                      <w:fldChar w:fldCharType="begin"/>
                    </w:r>
                    <w:r>
                      <w:rPr>
                        <w:rStyle w:val="8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6"/>
                        <w:color w:val="000000"/>
                      </w:rPr>
                      <w:fldChar w:fldCharType="separate"/>
                    </w:r>
                    <w:r>
                      <w:rPr>
                        <w:rStyle w:val="806"/>
                        <w:color w:val="000000"/>
                      </w:rPr>
                      <w:t xml:space="preserve">0</w:t>
                    </w:r>
                    <w:r>
                      <w:rPr>
                        <w:rStyle w:val="806"/>
                        <w:color w:val="000000"/>
                      </w:rPr>
                      <w:fldChar w:fldCharType="end"/>
                    </w:r>
                    <w:r>
                      <w:rPr>
                        <w:rStyle w:val="80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3"/>
                            <w:rPr>
                              <w:rStyle w:val="806"/>
                            </w:rPr>
                          </w:pPr>
                          <w:r>
                            <w:rPr>
                              <w:rStyle w:val="8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8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3"/>
                      <w:rPr>
                        <w:rStyle w:val="806"/>
                      </w:rPr>
                    </w:pPr>
                    <w:r>
                      <w:rPr>
                        <w:rStyle w:val="806"/>
                        <w:color w:val="000000"/>
                      </w:rPr>
                      <w:fldChar w:fldCharType="begin"/>
                    </w:r>
                    <w:r>
                      <w:rPr>
                        <w:rStyle w:val="8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6"/>
                        <w:color w:val="000000"/>
                      </w:rPr>
                      <w:fldChar w:fldCharType="separate"/>
                    </w:r>
                    <w:r>
                      <w:rPr>
                        <w:rStyle w:val="806"/>
                        <w:color w:val="000000"/>
                      </w:rPr>
                      <w:t xml:space="preserve">3</w:t>
                    </w:r>
                    <w:r>
                      <w:rPr>
                        <w:rStyle w:val="806"/>
                        <w:color w:val="000000"/>
                      </w:rPr>
                      <w:fldChar w:fldCharType="end"/>
                    </w:r>
                    <w:r>
                      <w:rPr>
                        <w:rStyle w:val="80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73">
    <w:name w:val="Heading 1"/>
    <w:basedOn w:val="772"/>
    <w:qFormat/>
    <w:pPr>
      <w:jc w:val="center"/>
      <w:keepNext/>
      <w:outlineLvl w:val="0"/>
    </w:pPr>
    <w:rPr>
      <w:b/>
      <w:bCs/>
      <w:szCs w:val="20"/>
    </w:rPr>
  </w:style>
  <w:style w:type="paragraph" w:styleId="774">
    <w:name w:val="Heading 2"/>
    <w:basedOn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5">
    <w:name w:val="Heading 3"/>
    <w:basedOn w:val="77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6">
    <w:name w:val="Heading 4"/>
    <w:basedOn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83">
    <w:name w:val="Heading 2 Char"/>
    <w:uiPriority w:val="9"/>
    <w:qFormat/>
    <w:rPr>
      <w:rFonts w:ascii="Arial" w:hAnsi="Arial" w:eastAsia="Arial" w:cs="Arial"/>
      <w:sz w:val="34"/>
    </w:rPr>
  </w:style>
  <w:style w:type="character" w:styleId="78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8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1">
    <w:name w:val="Title Char"/>
    <w:uiPriority w:val="10"/>
    <w:qFormat/>
    <w:rPr>
      <w:sz w:val="48"/>
      <w:szCs w:val="48"/>
    </w:rPr>
  </w:style>
  <w:style w:type="character" w:styleId="792">
    <w:name w:val="Subtitle Char"/>
    <w:uiPriority w:val="11"/>
    <w:qFormat/>
    <w:rPr>
      <w:sz w:val="24"/>
      <w:szCs w:val="24"/>
    </w:rPr>
  </w:style>
  <w:style w:type="character" w:styleId="793">
    <w:name w:val="Quote Char"/>
    <w:uiPriority w:val="29"/>
    <w:qFormat/>
    <w:rPr>
      <w:i/>
    </w:rPr>
  </w:style>
  <w:style w:type="character" w:styleId="794">
    <w:name w:val="Intense Quote Char"/>
    <w:uiPriority w:val="30"/>
    <w:qFormat/>
    <w:rPr>
      <w:i/>
    </w:rPr>
  </w:style>
  <w:style w:type="character" w:styleId="795">
    <w:name w:val="Header Char"/>
    <w:uiPriority w:val="99"/>
    <w:qFormat/>
  </w:style>
  <w:style w:type="character" w:styleId="796">
    <w:name w:val="Footer Char"/>
    <w:uiPriority w:val="99"/>
    <w:qFormat/>
  </w:style>
  <w:style w:type="character" w:styleId="797">
    <w:name w:val="Caption Char"/>
    <w:uiPriority w:val="99"/>
    <w:qFormat/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character" w:styleId="799">
    <w:name w:val="Footnote Text Char"/>
    <w:uiPriority w:val="99"/>
    <w:qFormat/>
    <w:rPr>
      <w:sz w:val="18"/>
    </w:rPr>
  </w:style>
  <w:style w:type="character" w:styleId="800">
    <w:name w:val="Символ сноски"/>
    <w:uiPriority w:val="99"/>
    <w:unhideWhenUsed/>
    <w:qFormat/>
    <w:rPr>
      <w:vertAlign w:val="superscript"/>
    </w:rPr>
  </w:style>
  <w:style w:type="character" w:styleId="801">
    <w:name w:val="footnote reference"/>
    <w:rPr>
      <w:vertAlign w:val="superscript"/>
    </w:rPr>
  </w:style>
  <w:style w:type="character" w:styleId="802">
    <w:name w:val="Endnote Text Char"/>
    <w:uiPriority w:val="99"/>
    <w:qFormat/>
    <w:rPr>
      <w:sz w:val="20"/>
    </w:rPr>
  </w:style>
  <w:style w:type="character" w:styleId="8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4">
    <w:name w:val="endnote reference"/>
    <w:rPr>
      <w:vertAlign w:val="superscript"/>
    </w:rPr>
  </w:style>
  <w:style w:type="character" w:styleId="805">
    <w:name w:val="Основной шрифт абзаца"/>
    <w:semiHidden/>
    <w:qFormat/>
  </w:style>
  <w:style w:type="character" w:styleId="806">
    <w:name w:val="Page Number"/>
    <w:basedOn w:val="805"/>
  </w:style>
  <w:style w:type="character" w:styleId="807">
    <w:name w:val="Текст Знак"/>
    <w:qFormat/>
    <w:rPr>
      <w:rFonts w:ascii="Courier New" w:hAnsi="Courier New"/>
    </w:rPr>
  </w:style>
  <w:style w:type="character" w:styleId="808">
    <w:name w:val="Основной текст 2 Знак"/>
    <w:qFormat/>
    <w:rPr>
      <w:sz w:val="24"/>
      <w:szCs w:val="24"/>
    </w:rPr>
  </w:style>
  <w:style w:type="character" w:styleId="809" w:default="1">
    <w:name w:val="Default Paragraph Font"/>
    <w:uiPriority w:val="1"/>
    <w:semiHidden/>
    <w:unhideWhenUsed/>
    <w:qFormat/>
  </w:style>
  <w:style w:type="paragraph" w:styleId="810">
    <w:name w:val="Заголовок"/>
    <w:basedOn w:val="772"/>
    <w:next w:val="81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11">
    <w:name w:val="Body Text"/>
    <w:basedOn w:val="772"/>
    <w:pPr>
      <w:jc w:val="right"/>
    </w:pPr>
    <w:rPr>
      <w:sz w:val="28"/>
    </w:rPr>
  </w:style>
  <w:style w:type="paragraph" w:styleId="812">
    <w:name w:val="List"/>
    <w:basedOn w:val="811"/>
    <w:rPr>
      <w:rFonts w:cs="Lohit Devanagari"/>
    </w:rPr>
  </w:style>
  <w:style w:type="paragraph" w:styleId="813">
    <w:name w:val="Caption"/>
    <w:basedOn w:val="772"/>
    <w:qFormat/>
    <w:pPr>
      <w:ind w:firstLine="567"/>
      <w:jc w:val="center"/>
    </w:pPr>
    <w:rPr>
      <w:b/>
      <w:szCs w:val="20"/>
    </w:rPr>
  </w:style>
  <w:style w:type="paragraph" w:styleId="814">
    <w:name w:val="Указатель"/>
    <w:basedOn w:val="772"/>
    <w:qFormat/>
    <w:pPr>
      <w:suppressLineNumbers/>
    </w:pPr>
    <w:rPr>
      <w:rFonts w:cs="Lohit Devanagari"/>
    </w:rPr>
  </w:style>
  <w:style w:type="paragraph" w:styleId="815">
    <w:name w:val="List Paragraph"/>
    <w:basedOn w:val="772"/>
    <w:uiPriority w:val="34"/>
    <w:qFormat/>
    <w:pPr>
      <w:contextualSpacing/>
      <w:ind w:left="720"/>
      <w:spacing w:before="0" w:after="0"/>
    </w:pPr>
  </w:style>
  <w:style w:type="paragraph" w:styleId="81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7">
    <w:name w:val="Title"/>
    <w:basedOn w:val="77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8">
    <w:name w:val="Subtitle"/>
    <w:basedOn w:val="772"/>
    <w:uiPriority w:val="11"/>
    <w:qFormat/>
    <w:pPr>
      <w:spacing w:before="200" w:after="200"/>
    </w:pPr>
    <w:rPr>
      <w:sz w:val="24"/>
      <w:szCs w:val="24"/>
    </w:rPr>
  </w:style>
  <w:style w:type="paragraph" w:styleId="819">
    <w:name w:val="Quote"/>
    <w:basedOn w:val="772"/>
    <w:uiPriority w:val="29"/>
    <w:qFormat/>
    <w:pPr>
      <w:ind w:left="720" w:right="720"/>
    </w:pPr>
    <w:rPr>
      <w:i/>
    </w:rPr>
  </w:style>
  <w:style w:type="paragraph" w:styleId="820">
    <w:name w:val="Intense Quote"/>
    <w:basedOn w:val="77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1">
    <w:name w:val="Колонтитул"/>
    <w:basedOn w:val="772"/>
    <w:qFormat/>
  </w:style>
  <w:style w:type="paragraph" w:styleId="822">
    <w:name w:val="Header"/>
    <w:basedOn w:val="77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3">
    <w:name w:val="Footer"/>
    <w:basedOn w:val="77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4">
    <w:name w:val="footnote text"/>
    <w:basedOn w:val="77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5">
    <w:name w:val="endnote text"/>
    <w:basedOn w:val="77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6">
    <w:name w:val="toc 1"/>
    <w:basedOn w:val="772"/>
    <w:uiPriority w:val="39"/>
    <w:unhideWhenUsed/>
    <w:pPr>
      <w:ind w:left="0" w:right="0" w:firstLine="0"/>
      <w:spacing w:before="0" w:after="57"/>
    </w:pPr>
  </w:style>
  <w:style w:type="paragraph" w:styleId="827">
    <w:name w:val="toc 2"/>
    <w:basedOn w:val="772"/>
    <w:uiPriority w:val="39"/>
    <w:unhideWhenUsed/>
    <w:pPr>
      <w:ind w:left="283" w:right="0" w:firstLine="0"/>
      <w:spacing w:before="0" w:after="57"/>
    </w:pPr>
  </w:style>
  <w:style w:type="paragraph" w:styleId="828">
    <w:name w:val="toc 3"/>
    <w:basedOn w:val="772"/>
    <w:uiPriority w:val="39"/>
    <w:unhideWhenUsed/>
    <w:pPr>
      <w:ind w:left="567" w:right="0" w:firstLine="0"/>
      <w:spacing w:before="0" w:after="57"/>
    </w:pPr>
  </w:style>
  <w:style w:type="paragraph" w:styleId="829">
    <w:name w:val="toc 4"/>
    <w:basedOn w:val="772"/>
    <w:uiPriority w:val="39"/>
    <w:unhideWhenUsed/>
    <w:pPr>
      <w:ind w:left="850" w:right="0" w:firstLine="0"/>
      <w:spacing w:before="0" w:after="57"/>
    </w:pPr>
  </w:style>
  <w:style w:type="paragraph" w:styleId="830">
    <w:name w:val="toc 5"/>
    <w:basedOn w:val="772"/>
    <w:uiPriority w:val="39"/>
    <w:unhideWhenUsed/>
    <w:pPr>
      <w:ind w:left="1134" w:right="0" w:firstLine="0"/>
      <w:spacing w:before="0" w:after="57"/>
    </w:pPr>
  </w:style>
  <w:style w:type="paragraph" w:styleId="831">
    <w:name w:val="toc 6"/>
    <w:basedOn w:val="772"/>
    <w:uiPriority w:val="39"/>
    <w:unhideWhenUsed/>
    <w:pPr>
      <w:ind w:left="1417" w:right="0" w:firstLine="0"/>
      <w:spacing w:before="0" w:after="57"/>
    </w:pPr>
  </w:style>
  <w:style w:type="paragraph" w:styleId="832">
    <w:name w:val="toc 7"/>
    <w:basedOn w:val="772"/>
    <w:uiPriority w:val="39"/>
    <w:unhideWhenUsed/>
    <w:pPr>
      <w:ind w:left="1701" w:right="0" w:firstLine="0"/>
      <w:spacing w:before="0" w:after="57"/>
    </w:pPr>
  </w:style>
  <w:style w:type="paragraph" w:styleId="833">
    <w:name w:val="toc 8"/>
    <w:basedOn w:val="772"/>
    <w:uiPriority w:val="39"/>
    <w:unhideWhenUsed/>
    <w:pPr>
      <w:ind w:left="1984" w:right="0" w:firstLine="0"/>
      <w:spacing w:before="0" w:after="57"/>
    </w:pPr>
  </w:style>
  <w:style w:type="paragraph" w:styleId="834">
    <w:name w:val="toc 9"/>
    <w:basedOn w:val="772"/>
    <w:uiPriority w:val="39"/>
    <w:unhideWhenUsed/>
    <w:pPr>
      <w:ind w:left="2268" w:right="0" w:firstLine="0"/>
      <w:spacing w:before="0" w:after="57"/>
    </w:pPr>
  </w:style>
  <w:style w:type="paragraph" w:styleId="835">
    <w:name w:val="Index Heading"/>
    <w:basedOn w:val="810"/>
  </w:style>
  <w:style w:type="paragraph" w:styleId="83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37">
    <w:name w:val="table of figures"/>
    <w:basedOn w:val="772"/>
    <w:uiPriority w:val="99"/>
    <w:unhideWhenUsed/>
    <w:pPr>
      <w:spacing w:before="0" w:after="0" w:afterAutospacing="0"/>
    </w:pPr>
  </w:style>
  <w:style w:type="paragraph" w:styleId="838">
    <w:name w:val="Основной текст с отступом 2"/>
    <w:basedOn w:val="772"/>
    <w:qFormat/>
    <w:pPr>
      <w:ind w:left="4962" w:hanging="4395"/>
      <w:jc w:val="both"/>
    </w:pPr>
    <w:rPr>
      <w:szCs w:val="20"/>
    </w:rPr>
  </w:style>
  <w:style w:type="paragraph" w:styleId="839">
    <w:name w:val="Текст"/>
    <w:basedOn w:val="772"/>
    <w:qFormat/>
    <w:rPr>
      <w:rFonts w:ascii="Courier New" w:hAnsi="Courier New"/>
      <w:sz w:val="20"/>
      <w:szCs w:val="20"/>
      <w:lang w:val="en-US" w:eastAsia="en-US"/>
    </w:rPr>
  </w:style>
  <w:style w:type="paragraph" w:styleId="840">
    <w:name w:val="Основной текст с отступом 3"/>
    <w:basedOn w:val="772"/>
    <w:qFormat/>
    <w:pPr>
      <w:ind w:left="5610"/>
    </w:pPr>
  </w:style>
  <w:style w:type="paragraph" w:styleId="841">
    <w:name w:val="Body Text Indent"/>
    <w:basedOn w:val="772"/>
    <w:pPr>
      <w:ind w:left="283"/>
      <w:spacing w:before="0" w:after="120"/>
    </w:pPr>
  </w:style>
  <w:style w:type="paragraph" w:styleId="842">
    <w:name w:val="Основной текст 2"/>
    <w:basedOn w:val="772"/>
    <w:qFormat/>
    <w:pPr>
      <w:spacing w:before="0" w:after="120" w:line="480" w:lineRule="auto"/>
    </w:pPr>
    <w:rPr>
      <w:lang w:val="en-US" w:eastAsia="en-US"/>
    </w:rPr>
  </w:style>
  <w:style w:type="paragraph" w:styleId="843">
    <w:name w:val="Основной текст 3"/>
    <w:basedOn w:val="772"/>
    <w:qFormat/>
    <w:pPr>
      <w:spacing w:before="0" w:after="120"/>
    </w:pPr>
    <w:rPr>
      <w:sz w:val="16"/>
      <w:szCs w:val="16"/>
    </w:rPr>
  </w:style>
  <w:style w:type="paragraph" w:styleId="844">
    <w:name w:val="Текст выноски"/>
    <w:basedOn w:val="772"/>
    <w:semiHidden/>
    <w:qFormat/>
    <w:rPr>
      <w:rFonts w:ascii="Tahoma" w:hAnsi="Tahoma" w:cs="Tahoma"/>
      <w:sz w:val="16"/>
      <w:szCs w:val="16"/>
    </w:rPr>
  </w:style>
  <w:style w:type="paragraph" w:styleId="845">
    <w:name w:val=" Знак Знак Знак Знак Знак Знак Знак Знак Знак Знак Знак Знак"/>
    <w:basedOn w:val="772"/>
    <w:qFormat/>
    <w:rPr>
      <w:rFonts w:ascii="Verdana" w:hAnsi="Verdana" w:cs="Verdana"/>
      <w:sz w:val="20"/>
      <w:szCs w:val="20"/>
      <w:lang w:val="en-US" w:eastAsia="en-US"/>
    </w:rPr>
  </w:style>
  <w:style w:type="paragraph" w:styleId="846">
    <w:name w:val="Знак Знак Знак Знак Знак Знак Знак Знак Знак Знак Знак Знак"/>
    <w:basedOn w:val="772"/>
    <w:qFormat/>
    <w:rPr>
      <w:rFonts w:ascii="Verdana" w:hAnsi="Verdana" w:cs="Verdana"/>
      <w:sz w:val="20"/>
      <w:szCs w:val="20"/>
      <w:lang w:val="en-US" w:eastAsia="en-US"/>
    </w:rPr>
  </w:style>
  <w:style w:type="paragraph" w:styleId="847">
    <w:name w:val="UserStyle_4"/>
    <w:basedOn w:val="772"/>
    <w:qFormat/>
    <w:pPr>
      <w:ind w:firstLine="567"/>
      <w:jc w:val="center"/>
    </w:pPr>
    <w:rPr>
      <w:b/>
      <w:szCs w:val="20"/>
    </w:rPr>
  </w:style>
  <w:style w:type="paragraph" w:styleId="848">
    <w:name w:val="Содержимое врезки"/>
    <w:basedOn w:val="772"/>
    <w:qFormat/>
  </w:style>
  <w:style w:type="numbering" w:styleId="849">
    <w:name w:val="Нет списка"/>
    <w:semiHidden/>
    <w:qFormat/>
  </w:style>
  <w:style w:type="numbering" w:styleId="850" w:default="1">
    <w:name w:val="No List"/>
    <w:uiPriority w:val="99"/>
    <w:semiHidden/>
    <w:unhideWhenUsed/>
    <w:qFormat/>
  </w:style>
  <w:style w:type="table" w:styleId="85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8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8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8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9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0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4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5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5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5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6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6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6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6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6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6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7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7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7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7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7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28</cp:revision>
  <dcterms:created xsi:type="dcterms:W3CDTF">2024-07-29T05:49:00Z</dcterms:created>
  <dcterms:modified xsi:type="dcterms:W3CDTF">2026-05-18T04:39:49Z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