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20.05.2026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Соснин А.В.,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490" w:leader="none"/>
        </w:tabs>
        <w:suppressAutoHyphens w:val="true"/>
        <w:bidi w:val="0"/>
        <w:spacing w:lineRule="auto" w:line="276" w:before="0" w:after="0"/>
        <w:ind w:hanging="2494" w:left="2494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494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участие в электронных аукционах, назначенных                           на 21.05.2026 (процедура № SBR012-2604240151),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59:01:1810045:182 площадью 1185 кв. м, расположенный по адресу: Российская Федерация, Пермский край, городской округ Пермский, город Пермь, улица Башкирская, з/у 50,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59:01:5010017:166 площадью 1074 кв. м, расположенный по адресу: Российская Федерация, Пермский край, городской округ Пермский, город Пермь, жилой район Ново-Бродовский, улица Грибная,  з/у 51,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59:01:0000000:91924 площадью 824 кв. м, расположенный по адресу: Российская Федерация, Пермский край, городской округ Пермский, город Пермь, жилой район Ново-Бродовский, улица Летняя,           з/у 2, с целью строительства индивидуального жилого дома.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  участок, государственная собственность на который не разграничена, с кадастровым номером 59:01:5010065:129 площадью 1088 кв. м, расположенный по адресу: Российская Федерация, Пермский край, городской округ Пермский, город Пермь, жилой район Ново-Бродовский, улица Пасечная, з/у 58,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hanging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35"/>
        <w:gridCol w:w="2427"/>
        <w:gridCol w:w="2343"/>
        <w:gridCol w:w="2413"/>
        <w:gridCol w:w="2003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заявителе,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 внесенном задатке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Селуков Дмитрий Григорьевич,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350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09.05.2026 17:44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1 003 350,00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9922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09"/>
        <w:gridCol w:w="2409"/>
        <w:gridCol w:w="1472"/>
        <w:gridCol w:w="1646"/>
        <w:gridCol w:w="1559"/>
        <w:gridCol w:w="2126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заявителе,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Сведения </w:t>
              <w:br/>
              <w:t>о внесенном задатке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/>
            </w:pPr>
            <w:r>
              <w:rPr/>
              <w:t>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Общество </w:t>
              <w:br/>
              <w:t>с ограниченной ответственностью ПСК «СтройУрал»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19.05.2026 12:04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1 003 350,00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288" w:before="0" w:after="0"/>
              <w:ind w:hanging="0" w:left="0" w:right="0"/>
              <w:jc w:val="center"/>
              <w:rPr/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Подача заявки на участие </w:t>
              <w:br/>
              <w:t xml:space="preserve">в аукционе лицом, которое в соответствии </w:t>
              <w:br/>
              <w:t xml:space="preserve">с настоящим Кодексом </w:t>
              <w:br/>
              <w:t xml:space="preserve">и другими федеральными законами </w:t>
              <w:br/>
              <w:t xml:space="preserve">не имеет права быть участником конкретного аукциона, покупателем земельного участка или приобрести земельный участок </w:t>
              <w:br/>
              <w:t>в аренду</w:t>
            </w:r>
            <w:r>
              <w:rPr>
                <w:rFonts w:eastAsia="Times New Roman" w:cs="Times New Roman"/>
                <w:color w:val="000000"/>
                <w:sz w:val="24"/>
              </w:rPr>
              <w:br/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>(ч.8 ст.39.12 ЗК РФ)</w:t>
              </w:r>
            </w:hyperlink>
          </w:p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 xml:space="preserve">№ 4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 xml:space="preserve">в связи с тем, что                      по результатам рассмотрения заявок на участие в аукционе по данному лоту принято решение об отказе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>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 xml:space="preserve"> допуске к участию в аукционе и признании участником аукциона только одного заявителя. </w:t>
      </w:r>
    </w:p>
    <w:p>
      <w:pPr>
        <w:pStyle w:val="BodyText"/>
        <w:spacing w:lineRule="auto" w:line="276" w:before="0" w:after="0"/>
        <w:ind w:firstLine="708" w:left="0" w:right="0"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купли-продажи земельного участка. При этом договор купли-продажи земельного участка заключается по начальной цене, определенной в размере, равном начальной цене предмета аукциона:</w:t>
      </w:r>
    </w:p>
    <w:p>
      <w:pPr>
        <w:pStyle w:val="BodyText"/>
        <w:spacing w:lineRule="auto" w:line="276" w:before="0" w:after="0"/>
        <w:ind w:firstLine="708" w:left="0" w:right="0"/>
        <w:jc w:val="both"/>
        <w:rPr/>
      </w:pPr>
      <w:r>
        <w:rPr>
          <w:b/>
          <w:bCs/>
          <w:color w:val="000000"/>
          <w:sz w:val="28"/>
          <w:szCs w:val="28"/>
        </w:rPr>
        <w:t xml:space="preserve">по лоту № 4 </w:t>
      </w:r>
      <w:r>
        <w:rPr>
          <w:rFonts w:eastAsia="Droid Sans Fallback" w:cs="Lohit Devanagari"/>
          <w:b/>
          <w:bCs/>
          <w:color w:val="000000"/>
          <w:sz w:val="28"/>
          <w:szCs w:val="28"/>
          <w:lang w:val="ru-RU" w:eastAsia="ru-RU" w:bidi="ar-SA"/>
        </w:rPr>
        <w:t>(</w:t>
      </w:r>
      <w:r>
        <w:rPr>
          <w:rFonts w:eastAsia="Droid Sans Fallback" w:cs="Lohit Devanagari"/>
          <w:b/>
          <w:bCs/>
          <w:color w:val="auto"/>
          <w:sz w:val="28"/>
          <w:szCs w:val="28"/>
          <w:highlight w:val="white"/>
          <w:lang w:val="ru-RU" w:eastAsia="ru-RU" w:bidi="ar-SA"/>
        </w:rPr>
        <w:t>улица Пасечная, з/у 58) – 2 006 700,00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купли-продажи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Лот № 5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59:01:2018034:147 площадью 633 кв. м, расположенный по адресу: Российская Федерация, Пермский край, городской округ Пермский, город Пермь, улица Торфяная, з/у 43а,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36"/>
        <w:gridCol w:w="2259"/>
        <w:gridCol w:w="2260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Бахматова Олеся Владимировна,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2608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19.05.2026 14:04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1 456 500,00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№ 5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sz w:val="28"/>
          <w:szCs w:val="28"/>
          <w:lang w:val="ru-RU" w:eastAsia="ru-RU" w:bidi="ar-SA"/>
        </w:rPr>
        <w:t xml:space="preserve"> 5 (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улица Торфяная, з/у 43а) – 2 913 000,00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>
          <w:rFonts w:ascii="Times New Roman" w:hAnsi="Times New Roman" w:eastAsia="Droid Sans Fallback" w:cs="Lohit Devanagari"/>
          <w:color w:val="00000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000000"/>
          <w:sz w:val="28"/>
          <w:szCs w:val="28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А.В. Соснин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И.Н. Девятерикова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654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5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9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9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9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0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0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0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0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0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0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0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0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0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0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0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3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5</Pages>
  <Words>995</Words>
  <Characters>6896</Characters>
  <CharactersWithSpaces>8318</CharactersWithSpaces>
  <Paragraphs>86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2026-05-20T12:08:58Z</dcterms:modified>
  <cp:revision>1111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