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spacing w:after="0" w:line="276" w:lineRule="auto"/>
        <w:ind w:left="284"/>
        <w:jc w:val="right"/>
        <w:outlineLvl w:val="0"/>
        <w:rPr>
          <w:sz w:val="18"/>
          <w:szCs w:val="18"/>
          <w:highlight w:val="none"/>
        </w:rPr>
      </w:pPr>
      <w:r>
        <w:rPr>
          <w:sz w:val="18"/>
          <w:szCs w:val="18"/>
          <w:highlight w:val="none"/>
        </w:rPr>
        <w:t xml:space="preserve">Id 8105</w:t>
      </w:r>
      <w:r>
        <w:rPr>
          <w:sz w:val="18"/>
          <w:szCs w:val="18"/>
          <w:highlight w:val="none"/>
        </w:rPr>
        <w:t xml:space="preserve">6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widowControl w:val="off"/>
        <w:spacing w:after="0"/>
        <w:ind w:left="751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9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9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8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в дальнейшем Арендодатель, в лице ____________, действующего на основании __________, 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59:01:1717124:334</w:t>
      </w:r>
      <w:r>
        <w:rPr>
          <w:rFonts w:ascii="Times New Roman" w:hAnsi="Times New Roman" w:cs="Times New Roman"/>
          <w:sz w:val="24"/>
          <w:szCs w:val="24"/>
        </w:rPr>
        <w:t xml:space="preserve">, площадью 5838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улица Воронежская, з/у 60ж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легкой промышленности, складов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numId w:val="15"/>
          <w:ilvl w:val="0"/>
        </w:numPr>
        <w:suppressLineNumbers w:val="0"/>
        <w:spacing w:before="0" w:after="0" w:line="240" w:lineRule="auto"/>
        <w:ind w:left="142" w:right="0" w:hanging="142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зона затопления территорий,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прилегающих к зарегулированной р.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Кама (Воткинскому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водохранилищу) в нижнем бьефе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Камского гидроузла в г. Перми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Пермского края, затапливаемых 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пропуске Камским гидроузлом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паводков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расчетной обеспеченности 1%;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санитарно-защитных зонах предприятий: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  <w:t xml:space="preserve">ООО «Пермская химическая компания»,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Пермский филиал ФГУП «Российский научный центр «Прикладная химия».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легкая промышленность, склады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4"/>
        <w:spacing w:before="0" w:beforeAutospacing="0" w:after="0" w:line="283" w:lineRule="atLeast"/>
        <w:ind w:left="0" w:righ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Проектирование и строительство необходимо вести с</w:t>
      </w:r>
      <w:r>
        <w:rPr>
          <w:rFonts w:ascii="Times New Roman" w:hAnsi="Times New Roman"/>
          <w:sz w:val="24"/>
          <w:szCs w:val="24"/>
        </w:rPr>
        <w:t xml:space="preserve">огласно информации, содержащейся в градостроительн</w:t>
      </w:r>
      <w:r>
        <w:rPr>
          <w:rFonts w:ascii="Times New Roman" w:hAnsi="Times New Roman"/>
          <w:sz w:val="24"/>
          <w:szCs w:val="24"/>
        </w:rPr>
        <w:t xml:space="preserve">ом плане от </w:t>
      </w:r>
      <w:r>
        <w:rPr>
          <w:rFonts w:ascii="Times New Roman" w:hAnsi="Times New Roman"/>
          <w:sz w:val="24"/>
          <w:szCs w:val="24"/>
        </w:rPr>
        <w:t xml:space="preserve">10.11.2025</w:t>
      </w:r>
      <w:r>
        <w:rPr>
          <w:rFonts w:ascii="Times New Roman" w:hAnsi="Times New Roman"/>
          <w:sz w:val="24"/>
          <w:szCs w:val="24"/>
        </w:rPr>
        <w:t xml:space="preserve"> № РФ-59-2-03-0-00-202</w:t>
      </w:r>
      <w:r>
        <w:rPr>
          <w:rFonts w:ascii="Times New Roman" w:hAnsi="Times New Roman"/>
          <w:sz w:val="24"/>
          <w:szCs w:val="24"/>
        </w:rPr>
        <w:t xml:space="preserve">5-2746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</w:r>
      <w:r>
        <w:rPr>
          <w:rFonts w:ascii="Times New Roman" w:hAnsi="Times New Roman"/>
          <w:sz w:val="24"/>
          <w:szCs w:val="24"/>
        </w:rPr>
        <w:t xml:space="preserve"> на земельных участках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</w:t>
      </w:r>
      <w:r>
        <w:rPr>
          <w:rFonts w:ascii="Times New Roman" w:hAnsi="Times New Roman"/>
          <w:sz w:val="24"/>
          <w:szCs w:val="24"/>
        </w:rPr>
        <w:t xml:space="preserve">ое количество этажей и (или) предельная</w:t>
      </w:r>
      <w:r>
        <w:rPr>
          <w:rFonts w:ascii="Times New Roman" w:hAnsi="Times New Roman"/>
          <w:sz w:val="24"/>
          <w:szCs w:val="24"/>
        </w:rPr>
        <w:t xml:space="preserve"> высота зданий, строений –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4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таблицей Б.1 «Показател</w:t>
      </w:r>
      <w:r>
        <w:rPr>
          <w:rFonts w:ascii="Times New Roman" w:hAnsi="Times New Roman"/>
          <w:sz w:val="24"/>
          <w:szCs w:val="24"/>
        </w:rPr>
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</w:r>
      <w:r>
        <w:rPr>
          <w:rFonts w:ascii="Times New Roman" w:hAnsi="Times New Roman"/>
          <w:sz w:val="24"/>
          <w:szCs w:val="24"/>
        </w:rPr>
        <w:t xml:space="preserve">зоне специализированной общественной застройки составляет </w:t>
      </w:r>
      <w:r>
        <w:rPr>
          <w:rFonts w:ascii="Times New Roman" w:hAnsi="Times New Roman"/>
          <w:sz w:val="24"/>
          <w:szCs w:val="24"/>
        </w:rPr>
        <w:t xml:space="preserve">2,4.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spacing w:before="0" w:beforeAutospacing="0" w:after="0" w:line="283" w:lineRule="atLeast"/>
        <w:ind w:firstLine="311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</w:t>
      </w:r>
      <w:r>
        <w:rPr>
          <w:rFonts w:ascii="Times New Roman" w:hAnsi="Times New Roman"/>
          <w:sz w:val="24"/>
          <w:szCs w:val="24"/>
        </w:rPr>
        <w:t xml:space="preserve">  приложением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лощадь  и  размеры  земельных  участков  складов»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before="0" w:beforeAutospacing="0" w:after="0" w:line="283" w:lineRule="atLeast"/>
        <w:ind w:left="0" w:righ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4"/>
          <w:szCs w:val="24"/>
        </w:rPr>
        <w:t xml:space="preserve"> минимальная площадь </w:t>
      </w:r>
      <w:r>
        <w:rPr>
          <w:rFonts w:ascii="Times New Roman" w:hAnsi="Times New Roman"/>
          <w:sz w:val="24"/>
          <w:szCs w:val="24"/>
        </w:rPr>
        <w:t xml:space="preserve">склада</w:t>
      </w:r>
      <w:r>
        <w:rPr>
          <w:rFonts w:ascii="Times New Roman" w:hAnsi="Times New Roman"/>
          <w:sz w:val="24"/>
          <w:szCs w:val="24"/>
        </w:rPr>
        <w:t xml:space="preserve"> на земельном участке составляет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складов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продовольственных товаров </w:t>
      </w:r>
      <w:r>
        <w:rPr>
          <w:rFonts w:ascii="Times New Roman" w:hAnsi="Times New Roman"/>
          <w:sz w:val="24"/>
          <w:szCs w:val="24"/>
        </w:rPr>
        <w:t xml:space="preserve">1711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одноэтажных объектов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2585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многоэтажных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8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сохранять геодезические пункты государственной геодезической сети, нивелирные пункты государственной ниве</w:t>
      </w:r>
      <w:r>
        <w:rPr>
          <w:rFonts w:ascii="Times New Roman" w:hAnsi="Times New Roman" w:cs="Times New Roman"/>
          <w:sz w:val="24"/>
          <w:szCs w:val="24"/>
        </w:rPr>
        <w:t xml:space="preserve">лирной сети, гравиметрические пункты государственной гравиметрической сети, геодезические пункты геодезических сетей специального назначения, лесохозяйственные, лесоустроительные и иные специальные информационные знаки, установленные на земельных участках;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 xml:space="preserve">соблюдать при использовании земельного участка требования регламентов использования земель, экологические, санитарно-эпидемиологические и другие требования;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numId w:val="4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numId w:val="6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8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898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numPr>
          <w:numId w:val="7"/>
          <w:ilvl w:val="0"/>
        </w:numPr>
        <w:suppressLineNumbers w:val="0"/>
        <w:spacing w:before="0" w:after="0" w:line="240" w:lineRule="auto"/>
        <w:ind w:left="0" w:right="0" w:firstLine="916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31.01.2022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left="0" w:right="0" w:firstLine="567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3.2.19.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проектировании 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(далее-колерный паспорт), установленные правилами благоустройства территории города Перми.</w:t>
      </w:r>
    </w:p>
    <w:p>
      <w:pPr>
        <w:pStyle w:val="898"/>
        <w:suppressLineNumbers w:val="0"/>
        <w:spacing w:before="0" w:after="0" w:line="240" w:lineRule="auto"/>
        <w:ind w:left="0" w:right="0" w:firstLine="850"/>
        <w:contextualSpacing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3.2.20.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облюдать требования, установленные частью 3 статьи 67.1 Водного кодекса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3.2.22.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 соблюдать Правил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898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0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при неиспользовании земельного участка, предназначенного для строительства, в том числе жилищного, в указанных целях в течении трех лет, если более длительный срок не установлен федеральным законом;</w:t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неустранении в установленный срок последствий совершенного земельного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непроведении мероприятий по защите земель от распространения опасных видов инвазивных (чужеродных) растений и уничтожению таких растений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uppressLineNumbers w:val="0"/>
        <w:spacing w:before="0"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98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&lt;1&gt;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636"/>
        </w:trPr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7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Место нахождения (адрес):_________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почтовый адрес:__________________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ИНН____________________________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1294"/>
        </w:trPr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614000, г. Пермь, ул. Сибирская, 15,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vMerge w:val="continue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/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center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(Ф.И.О., дата рождения)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53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регистрации:________________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фактического проживания:____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паспорт гражданина Российской Федерации:_______________________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выдан:___________________________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дата выдачи:______________________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СНИЛС__________________________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898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98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02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40" w:lineRule="auto"/>
              <w:contextualSpacing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40" w:lineRule="auto"/>
              <w:ind w:left="108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426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08"/>
          <w:jc w:val="center"/>
        </w:pPr>
      </w:p>
      <w:p>
        <w:pPr>
          <w:pStyle w:val="90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4"/>
    <w:next w:val="894"/>
    <w:link w:val="72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basedOn w:val="895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4"/>
    <w:next w:val="894"/>
    <w:link w:val="72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basedOn w:val="895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4"/>
    <w:next w:val="894"/>
    <w:link w:val="72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basedOn w:val="895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4"/>
    <w:next w:val="894"/>
    <w:link w:val="72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basedOn w:val="895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4"/>
    <w:next w:val="894"/>
    <w:link w:val="73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basedOn w:val="895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4"/>
    <w:next w:val="894"/>
    <w:link w:val="73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basedOn w:val="89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4"/>
    <w:next w:val="894"/>
    <w:link w:val="73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basedOn w:val="895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4"/>
    <w:next w:val="894"/>
    <w:link w:val="73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basedOn w:val="895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4"/>
    <w:next w:val="894"/>
    <w:link w:val="73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basedOn w:val="895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4"/>
    <w:uiPriority w:val="34"/>
    <w:qFormat/>
    <w:pPr>
      <w:ind w:left="720"/>
      <w:contextualSpacing/>
    </w:p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4"/>
    <w:next w:val="894"/>
    <w:link w:val="74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42">
    <w:name w:val="Title Char"/>
    <w:basedOn w:val="895"/>
    <w:link w:val="741"/>
    <w:uiPriority w:val="10"/>
    <w:rPr>
      <w:sz w:val="48"/>
      <w:szCs w:val="48"/>
    </w:rPr>
  </w:style>
  <w:style w:type="paragraph" w:styleId="743">
    <w:name w:val="Subtitle"/>
    <w:basedOn w:val="894"/>
    <w:next w:val="894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>
    <w:name w:val="Subtitle Char"/>
    <w:basedOn w:val="895"/>
    <w:link w:val="743"/>
    <w:uiPriority w:val="11"/>
    <w:rPr>
      <w:sz w:val="24"/>
      <w:szCs w:val="24"/>
    </w:rPr>
  </w:style>
  <w:style w:type="paragraph" w:styleId="745">
    <w:name w:val="Quote"/>
    <w:basedOn w:val="894"/>
    <w:next w:val="894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894"/>
    <w:next w:val="894"/>
    <w:link w:val="74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895"/>
    <w:link w:val="908"/>
    <w:uiPriority w:val="99"/>
  </w:style>
  <w:style w:type="character" w:styleId="750">
    <w:name w:val="Footer Char"/>
    <w:basedOn w:val="895"/>
    <w:link w:val="910"/>
    <w:uiPriority w:val="99"/>
  </w:style>
  <w:style w:type="paragraph" w:styleId="751">
    <w:name w:val="Caption"/>
    <w:basedOn w:val="894"/>
    <w:next w:val="894"/>
    <w:link w:val="7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Caption Char"/>
    <w:basedOn w:val="751"/>
    <w:link w:val="910"/>
    <w:uiPriority w:val="99"/>
  </w:style>
  <w:style w:type="table" w:styleId="753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1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2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3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4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5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6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7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8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9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88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89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90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91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92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93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94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2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3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4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5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6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character" w:styleId="879">
    <w:name w:val="Footnote Text Char"/>
    <w:link w:val="903"/>
    <w:uiPriority w:val="99"/>
    <w:rPr>
      <w:sz w:val="18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5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spacing w:after="57"/>
      <w:ind w:left="0" w:right="0" w:firstLine="0"/>
    </w:pPr>
  </w:style>
  <w:style w:type="paragraph" w:styleId="884">
    <w:name w:val="toc 2"/>
    <w:basedOn w:val="894"/>
    <w:next w:val="894"/>
    <w:uiPriority w:val="39"/>
    <w:unhideWhenUsed/>
    <w:pPr>
      <w:spacing w:after="57"/>
      <w:ind w:left="283" w:right="0" w:firstLine="0"/>
    </w:pPr>
  </w:style>
  <w:style w:type="paragraph" w:styleId="885">
    <w:name w:val="toc 3"/>
    <w:basedOn w:val="894"/>
    <w:next w:val="894"/>
    <w:uiPriority w:val="39"/>
    <w:unhideWhenUsed/>
    <w:pPr>
      <w:spacing w:after="57"/>
      <w:ind w:left="567" w:right="0" w:firstLine="0"/>
    </w:pPr>
  </w:style>
  <w:style w:type="paragraph" w:styleId="886">
    <w:name w:val="toc 4"/>
    <w:basedOn w:val="894"/>
    <w:next w:val="894"/>
    <w:uiPriority w:val="39"/>
    <w:unhideWhenUsed/>
    <w:pPr>
      <w:spacing w:after="57"/>
      <w:ind w:left="850" w:right="0" w:firstLine="0"/>
    </w:pPr>
  </w:style>
  <w:style w:type="paragraph" w:styleId="887">
    <w:name w:val="toc 5"/>
    <w:basedOn w:val="894"/>
    <w:next w:val="894"/>
    <w:uiPriority w:val="39"/>
    <w:unhideWhenUsed/>
    <w:pPr>
      <w:spacing w:after="57"/>
      <w:ind w:left="1134" w:right="0" w:firstLine="0"/>
    </w:pPr>
  </w:style>
  <w:style w:type="paragraph" w:styleId="888">
    <w:name w:val="toc 6"/>
    <w:basedOn w:val="894"/>
    <w:next w:val="894"/>
    <w:uiPriority w:val="39"/>
    <w:unhideWhenUsed/>
    <w:pPr>
      <w:spacing w:after="57"/>
      <w:ind w:left="1417" w:right="0" w:firstLine="0"/>
    </w:pPr>
  </w:style>
  <w:style w:type="paragraph" w:styleId="889">
    <w:name w:val="toc 7"/>
    <w:basedOn w:val="894"/>
    <w:next w:val="894"/>
    <w:uiPriority w:val="39"/>
    <w:unhideWhenUsed/>
    <w:pPr>
      <w:spacing w:after="57"/>
      <w:ind w:left="1701" w:right="0" w:firstLine="0"/>
    </w:pPr>
  </w:style>
  <w:style w:type="paragraph" w:styleId="890">
    <w:name w:val="toc 8"/>
    <w:basedOn w:val="894"/>
    <w:next w:val="894"/>
    <w:uiPriority w:val="39"/>
    <w:unhideWhenUsed/>
    <w:pPr>
      <w:spacing w:after="57"/>
      <w:ind w:left="1984" w:right="0" w:firstLine="0"/>
    </w:pPr>
  </w:style>
  <w:style w:type="paragraph" w:styleId="891">
    <w:name w:val="toc 9"/>
    <w:basedOn w:val="894"/>
    <w:next w:val="894"/>
    <w:uiPriority w:val="39"/>
    <w:unhideWhenUsed/>
    <w:pPr>
      <w:spacing w:after="57"/>
      <w:ind w:left="2268" w:right="0" w:firstLine="0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899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0">
    <w:name w:val="Body Text Indent 2"/>
    <w:basedOn w:val="894"/>
    <w:link w:val="901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1" w:customStyle="1">
    <w:name w:val="Основной текст с отступом 2 Знак"/>
    <w:basedOn w:val="895"/>
    <w:link w:val="900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02">
    <w:name w:val="Table Grid"/>
    <w:basedOn w:val="896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3">
    <w:name w:val="footnote text"/>
    <w:basedOn w:val="894"/>
    <w:link w:val="90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4" w:customStyle="1">
    <w:name w:val="Текст сноски Знак"/>
    <w:basedOn w:val="895"/>
    <w:link w:val="903"/>
    <w:uiPriority w:val="99"/>
    <w:semiHidden/>
    <w:rPr>
      <w:sz w:val="20"/>
      <w:szCs w:val="20"/>
    </w:rPr>
  </w:style>
  <w:style w:type="character" w:styleId="905">
    <w:name w:val="footnote reference"/>
    <w:semiHidden/>
    <w:unhideWhenUsed/>
    <w:rPr>
      <w:vertAlign w:val="superscript"/>
    </w:rPr>
  </w:style>
  <w:style w:type="table" w:styleId="906" w:customStyle="1">
    <w:name w:val="Сетка таблицы1"/>
    <w:basedOn w:val="896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7">
    <w:name w:val="Strong"/>
    <w:basedOn w:val="895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08">
    <w:name w:val="Header"/>
    <w:basedOn w:val="894"/>
    <w:link w:val="90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09" w:customStyle="1">
    <w:name w:val="Верхний колонтитул Знак"/>
    <w:basedOn w:val="895"/>
    <w:link w:val="908"/>
    <w:uiPriority w:val="99"/>
  </w:style>
  <w:style w:type="paragraph" w:styleId="910">
    <w:name w:val="Footer"/>
    <w:basedOn w:val="894"/>
    <w:link w:val="91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11" w:customStyle="1">
    <w:name w:val="Нижний колонтитул Знак"/>
    <w:basedOn w:val="895"/>
    <w:link w:val="910"/>
    <w:uiPriority w:val="99"/>
  </w:style>
  <w:style w:type="paragraph" w:styleId="912">
    <w:name w:val="Balloon Text"/>
    <w:basedOn w:val="894"/>
    <w:link w:val="91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3" w:customStyle="1">
    <w:name w:val="Текст выноски Знак"/>
    <w:basedOn w:val="895"/>
    <w:link w:val="912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chetina-yui</cp:lastModifiedBy>
  <cp:revision>45</cp:revision>
  <dcterms:created xsi:type="dcterms:W3CDTF">2024-03-22T04:14:00Z</dcterms:created>
  <dcterms:modified xsi:type="dcterms:W3CDTF">2026-05-20T05:23:22Z</dcterms:modified>
</cp:coreProperties>
</file>