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рассмотрения заявок на участие в электронных аукционах 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rFonts w:eastAsia="Droid Sans Fallback" w:cs="Lohit Devanagari"/>
          <w:b/>
          <w:color w:val="auto"/>
          <w:kern w:val="0"/>
          <w:sz w:val="28"/>
          <w:szCs w:val="28"/>
          <w:lang w:val="ru-RU" w:eastAsia="ru-RU" w:bidi="ar-SA"/>
        </w:rPr>
        <w:t>по продаже зем</w:t>
      </w:r>
      <w:r>
        <w:rPr>
          <w:b/>
          <w:sz w:val="28"/>
          <w:szCs w:val="28"/>
        </w:rPr>
        <w:t>ельных участков</w:t>
      </w:r>
    </w:p>
    <w:p>
      <w:pPr>
        <w:pStyle w:val="Normal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кабинет 2                      </w:t>
        <w:tab/>
        <w:t xml:space="preserve">                               </w:t>
      </w:r>
      <w:r>
        <w:rPr>
          <w:sz w:val="28"/>
          <w:szCs w:val="28"/>
        </w:rPr>
        <w:t>03</w:t>
      </w:r>
      <w:r>
        <w:rPr>
          <w:sz w:val="28"/>
          <w:szCs w:val="28"/>
        </w:rPr>
        <w:t>.0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.2026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805" w:leader="none"/>
        </w:tabs>
        <w:spacing w:lineRule="auto" w:line="276"/>
        <w:ind w:firstLine="720"/>
        <w:jc w:val="both"/>
        <w:rPr/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                             в муниципальной собственности города Перми, и участках, собственность                  на которые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 составе: </w:t>
      </w:r>
    </w:p>
    <w:p>
      <w:pPr>
        <w:pStyle w:val="Normal"/>
        <w:spacing w:lineRule="auto" w:line="276"/>
        <w:jc w:val="both"/>
        <w:rPr/>
      </w:pPr>
      <w:r>
        <w:rPr>
          <w:sz w:val="28"/>
          <w:szCs w:val="28"/>
          <w:highlight w:val="yellow"/>
        </w:rPr>
        <w:t xml:space="preserve">             </w:t>
      </w:r>
    </w:p>
    <w:p>
      <w:pPr>
        <w:pStyle w:val="Normal"/>
        <w:widowControl/>
        <w:spacing w:lineRule="auto" w:line="276" w:before="0" w:after="120"/>
        <w:ind w:hanging="3000" w:left="3000" w:right="0"/>
        <w:jc w:val="both"/>
        <w:rPr/>
      </w:pPr>
      <w:r>
        <w:rPr>
          <w:sz w:val="28"/>
          <w:szCs w:val="28"/>
          <w:lang w:eastAsia="en-US"/>
        </w:rPr>
        <w:t>Председатель комиссии:</w:t>
      </w:r>
      <w:r>
        <w:rPr>
          <w:sz w:val="28"/>
          <w:szCs w:val="28"/>
          <w:highlight w:val="white"/>
          <w:lang w:eastAsia="en-US"/>
        </w:rPr>
        <w:t xml:space="preserve"> Хаткевич А.А., начальник департамента имущественных отношений администрации города Перми;   </w:t>
      </w:r>
    </w:p>
    <w:p>
      <w:pPr>
        <w:pStyle w:val="Normal"/>
        <w:widowControl/>
        <w:spacing w:lineRule="auto" w:line="276" w:before="0" w:after="120"/>
        <w:ind w:hanging="5216" w:left="5216" w:right="0"/>
        <w:jc w:val="both"/>
        <w:rPr/>
      </w:pPr>
      <w:r>
        <w:rPr>
          <w:sz w:val="28"/>
          <w:szCs w:val="28"/>
          <w:lang w:eastAsia="en-US"/>
        </w:rPr>
        <w:t xml:space="preserve">Заместитель председателя комиссии: </w:t>
      </w: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>Суфиярова А.В.,</w:t>
      </w:r>
      <w:r>
        <w:rPr>
          <w:sz w:val="28"/>
          <w:szCs w:val="28"/>
          <w:lang w:eastAsia="en-US"/>
        </w:rPr>
        <w:t xml:space="preserve"> и.о. заместителя начальника департамента земельных отношений администрации города Перми;  </w:t>
      </w:r>
    </w:p>
    <w:p>
      <w:pPr>
        <w:pStyle w:val="Normal"/>
        <w:widowControl/>
        <w:spacing w:lineRule="auto" w:line="276" w:before="0" w:after="120"/>
        <w:ind w:hanging="2880" w:left="288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>Секретарь комиссии: Павлова О.И., консультант отдела по распоряжению муниципальным имуществом управления                             по распоряжению муниципальным имуществом департамента имущественных отношений администрации города Перми;</w:t>
      </w:r>
      <w:r>
        <w:rPr>
          <w:sz w:val="28"/>
          <w:szCs w:val="28"/>
          <w:lang w:eastAsia="en-US"/>
        </w:rPr>
        <w:t xml:space="preserve"> </w:t>
      </w:r>
    </w:p>
    <w:p>
      <w:pPr>
        <w:pStyle w:val="Normal"/>
        <w:widowControl/>
        <w:tabs>
          <w:tab w:val="clear" w:pos="708"/>
          <w:tab w:val="left" w:pos="2100" w:leader="none"/>
        </w:tabs>
        <w:suppressAutoHyphens w:val="true"/>
        <w:bidi w:val="0"/>
        <w:spacing w:lineRule="auto" w:line="276" w:before="0" w:after="0"/>
        <w:ind w:hanging="2268" w:left="2268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Члены комиссии: Союстова А.А. заместитель начальника отдела сопровождения договоров департамента земельных отношений администрации города Перми;</w:t>
      </w:r>
    </w:p>
    <w:p>
      <w:pPr>
        <w:pStyle w:val="Normal"/>
        <w:widowControl/>
        <w:tabs>
          <w:tab w:val="clear" w:pos="708"/>
          <w:tab w:val="left" w:pos="2100" w:leader="none"/>
        </w:tabs>
        <w:suppressAutoHyphens w:val="true"/>
        <w:bidi w:val="0"/>
        <w:spacing w:lineRule="auto" w:line="276" w:before="0" w:after="0"/>
        <w:ind w:hanging="0" w:left="2211" w:right="0"/>
        <w:jc w:val="both"/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</w:pPr>
      <w:r>
        <w:rPr>
          <w:rFonts w:eastAsia="Droid Sans Fallback" w:cs="Lohit Devanagari"/>
          <w:sz w:val="28"/>
          <w:szCs w:val="28"/>
          <w:lang w:val="ru-RU" w:eastAsia="en-US" w:bidi="ar-SA"/>
        </w:rPr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>
          <w:sz w:val="28"/>
          <w:szCs w:val="28"/>
        </w:rPr>
        <w:t>рассмотрев заявки на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 участие в электронных аукционах, назначенных                           на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04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.0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6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.2026 (процедура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 № SBR012-2605060099), решила:</w:t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/>
      </w:r>
    </w:p>
    <w:p>
      <w:pPr>
        <w:pStyle w:val="Normal"/>
        <w:spacing w:lineRule="auto" w:line="276" w:before="0" w:after="0"/>
        <w:jc w:val="both"/>
        <w:rPr/>
      </w:pPr>
      <w:r>
        <w:rPr>
          <w:b/>
          <w:sz w:val="28"/>
          <w:szCs w:val="28"/>
        </w:rPr>
        <w:t xml:space="preserve">Лот № 1 –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земельный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  участок с кадастровым номером, государственная собственность на который не разграничена, 59:01:3812839:178 площадью 733 кв. м, расположенный по адресу: Российская Федерация, Пермский край, городской округ Пермский, город Пермь, улица 1-я Логовая, з/у 1д, для индивидуального жилищного строительства. Разрешенное использование земельного участка – для индивидуального жилищного строительства (2.1).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/>
      </w:r>
    </w:p>
    <w:p>
      <w:pPr>
        <w:pStyle w:val="Normal"/>
        <w:spacing w:lineRule="auto" w:line="276" w:before="0" w:after="0"/>
        <w:jc w:val="both"/>
        <w:rPr/>
      </w:pPr>
      <w:r>
        <w:rPr>
          <w:b/>
          <w:sz w:val="28"/>
          <w:szCs w:val="28"/>
        </w:rPr>
        <w:t xml:space="preserve">Лот № </w:t>
      </w:r>
      <w:r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–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земельный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  участок с кадастровым номером 59:01:4211192:219, площадью 1408 кв. м, расположенный по адресу: Российская Федерация, Пермский край, городской округ Пермский, город Пермь, улица Красногвардейская, з/у 43,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По указан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/>
      </w:pPr>
      <w:r>
        <w:rPr>
          <w:b/>
          <w:sz w:val="28"/>
          <w:szCs w:val="28"/>
        </w:rPr>
        <w:t xml:space="preserve">Лот № </w:t>
      </w:r>
      <w:r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–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земельный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  участок с кадастровым номером 59:01:2010350:155, площадью 996 кв. м, расположенн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ый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 по адресу: Российская Федерация, Пермский край, городской округ Пермский, город Пермь, улица Борцов Революции,                  з/у 137в,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/>
        <w:ind w:hanging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735"/>
        <w:gridCol w:w="2429"/>
        <w:gridCol w:w="2341"/>
        <w:gridCol w:w="2415"/>
        <w:gridCol w:w="2001"/>
      </w:tblGrid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Номер заявки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Дата и время подачи заявки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Сведения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о внесенном задатке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Решение комиссии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9802</w:t>
            </w:r>
          </w:p>
        </w:tc>
        <w:tc>
          <w:tcPr>
            <w:tcW w:w="2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01.06.2026 07:48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1 643 750,00</w:t>
            </w:r>
          </w:p>
        </w:tc>
        <w:tc>
          <w:tcPr>
            <w:tcW w:w="2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6489</w:t>
            </w:r>
          </w:p>
        </w:tc>
        <w:tc>
          <w:tcPr>
            <w:tcW w:w="2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02.06.2026 08:41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1 643 750,00</w:t>
            </w:r>
          </w:p>
        </w:tc>
        <w:tc>
          <w:tcPr>
            <w:tcW w:w="2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</w:tbl>
    <w:p>
      <w:pPr>
        <w:pStyle w:val="Normal"/>
        <w:spacing w:lineRule="auto" w:line="276" w:before="0" w:after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/>
      </w:pPr>
      <w:r>
        <w:rPr>
          <w:rFonts w:eastAsia="Droid Sans Fallback" w:cs="Lohit Devanagari"/>
          <w:b/>
          <w:color w:val="auto"/>
          <w:kern w:val="0"/>
          <w:sz w:val="28"/>
          <w:szCs w:val="28"/>
          <w:lang w:val="ru-RU" w:eastAsia="ru-RU" w:bidi="ar-SA"/>
        </w:rPr>
        <w:t xml:space="preserve">Лот № </w:t>
      </w:r>
      <w:r>
        <w:rPr>
          <w:rFonts w:eastAsia="Droid Sans Fallback" w:cs="Lohit Devanagari"/>
          <w:b/>
          <w:color w:val="auto"/>
          <w:kern w:val="0"/>
          <w:sz w:val="28"/>
          <w:szCs w:val="28"/>
          <w:lang w:val="ru-RU" w:eastAsia="ru-RU" w:bidi="ar-SA"/>
        </w:rPr>
        <w:t>4</w:t>
      </w:r>
      <w:r>
        <w:rPr>
          <w:rFonts w:eastAsia="Droid Sans Fallback" w:cs="Lohit Devanagari"/>
          <w:b/>
          <w:color w:val="auto"/>
          <w:kern w:val="0"/>
          <w:sz w:val="28"/>
          <w:szCs w:val="28"/>
          <w:lang w:val="ru-RU" w:eastAsia="ru-RU" w:bidi="ar-SA"/>
        </w:rPr>
        <w:t xml:space="preserve"> –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земельн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ый участок с кадастровым номером 59:01:1817212:252, площадью 492 кв. м, расположенн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ый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 по адресу: Российская Федерация, Пермский край, городской округ Пермский, город Пермь, улица 2-я Гаревая, з/у 34г,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/>
      </w:pPr>
      <w:r>
        <w:rPr>
          <w:b/>
          <w:sz w:val="28"/>
          <w:szCs w:val="28"/>
        </w:rPr>
        <w:t xml:space="preserve">Лот № </w:t>
      </w:r>
      <w:r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– </w:t>
      </w: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highlight w:val="white"/>
          <w:lang w:val="ru-RU" w:eastAsia="ru-RU" w:bidi="ar-SA"/>
        </w:rPr>
        <w:t>з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lang w:val="ru-RU" w:eastAsia="ru-RU" w:bidi="ar-SA"/>
        </w:rPr>
        <w:t>еме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льн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ый участок с кадастровым номером 59:01:3610003:141, площадью 600 кв. м, расположенн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ый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 по адресу: Российская Федерация, Пермский край, городской округ Пермский, город Пермь, улица Северная, з/у 4л,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kern w:val="0"/>
          <w:sz w:val="20"/>
          <w:szCs w:val="28"/>
          <w:lang w:val="en-US" w:eastAsia="en-US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kern w:val="0"/>
          <w:sz w:val="20"/>
          <w:szCs w:val="28"/>
          <w:lang w:val="en-US" w:eastAsia="en-US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Председатель комиссии                                                                         </w:t>
      </w:r>
      <w:r>
        <w:rPr>
          <w:sz w:val="28"/>
          <w:szCs w:val="28"/>
          <w:highlight w:val="white"/>
        </w:rPr>
        <w:t>А.А. Хаткевич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     А.В. </w:t>
      </w: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>Суфиярова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     О.И. Павлова</w:t>
      </w:r>
    </w:p>
    <w:p>
      <w:pPr>
        <w:pStyle w:val="Normal"/>
        <w:spacing w:before="120" w:after="120"/>
        <w:rPr>
          <w:sz w:val="28"/>
          <w:szCs w:val="28"/>
          <w:highlight w:val="none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en-US" w:bidi="ar-SA"/>
        </w:rPr>
        <w:t xml:space="preserve">Члены комиссии </w:t>
        <w:tab/>
        <w:tab/>
        <w:tab/>
        <w:tab/>
        <w:tab/>
        <w:tab/>
        <w:tab/>
        <w:tab/>
        <w:t xml:space="preserve">             А.А. Союстова</w:t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Normal"/>
        <w:widowControl/>
        <w:suppressAutoHyphens w:val="true"/>
        <w:bidi w:val="0"/>
        <w:spacing w:before="120" w:after="120"/>
        <w:ind w:firstLine="7937" w:left="0" w:right="0"/>
        <w:jc w:val="left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8" w:right="567" w:gutter="0" w:header="0" w:top="786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ind w:right="360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ind w:right="360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3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3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3">
    <w:name w:val="Основной текст с отступом 3 Знак"/>
    <w:qFormat/>
    <w:rPr>
      <w:sz w:val="16"/>
      <w:szCs w:val="16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0">
    <w:name w:val="Основной текст с отступом Знак"/>
    <w:qFormat/>
    <w:rPr>
      <w:sz w:val="24"/>
      <w:szCs w:val="24"/>
    </w:rPr>
  </w:style>
  <w:style w:type="character" w:styleId="Style11">
    <w:name w:val="Верхний колонтитул Знак"/>
    <w:qFormat/>
    <w:rPr>
      <w:sz w:val="24"/>
      <w:szCs w:val="24"/>
    </w:rPr>
  </w:style>
  <w:style w:type="character" w:styleId="Style12">
    <w:name w:val="Нижний колонтитул Знак"/>
    <w:qFormat/>
    <w:rPr>
      <w:sz w:val="24"/>
      <w:szCs w:val="24"/>
    </w:rPr>
  </w:style>
  <w:style w:type="character" w:styleId="Style13">
    <w:name w:val="Текст сноски Знак"/>
    <w:basedOn w:val="Style7"/>
    <w:qFormat/>
    <w:rPr/>
  </w:style>
  <w:style w:type="character" w:styleId="Style14">
    <w:name w:val="Знак сноски"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Style18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Style19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spacing w:before="0" w:after="120"/>
      <w:ind w:left="283"/>
    </w:pPr>
    <w:rPr>
      <w:sz w:val="16"/>
      <w:szCs w:val="16"/>
      <w:lang w:val="en-US" w:eastAsia="en-US"/>
    </w:rPr>
  </w:style>
  <w:style w:type="paragraph" w:styleId="Style20">
    <w:name w:val="Текст выноски"/>
    <w:basedOn w:val="Normal"/>
    <w:qFormat/>
    <w:pPr/>
    <w:rPr>
      <w:rFonts w:ascii="Tahoma" w:hAnsi="Tahoma"/>
      <w:sz w:val="16"/>
      <w:szCs w:val="16"/>
      <w:lang w:val="en-US" w:eastAsia="en-US"/>
    </w:rPr>
  </w:style>
  <w:style w:type="paragraph" w:styleId="Style21">
    <w:name w:val="Текст сноски"/>
    <w:basedOn w:val="Normal"/>
    <w:qFormat/>
    <w:pPr/>
    <w:rPr>
      <w:sz w:val="20"/>
      <w:szCs w:val="20"/>
    </w:rPr>
  </w:style>
  <w:style w:type="paragraph" w:styleId="Style22">
    <w:name w:val="Содержимое врезки"/>
    <w:basedOn w:val="Normal"/>
    <w:qFormat/>
    <w:pPr/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Style25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879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0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1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2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3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84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5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6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3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4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5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6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7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8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9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0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1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2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3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4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5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6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7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908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909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910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911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912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913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914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91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91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91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91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91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92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921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2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2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2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2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2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8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2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5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43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944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945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946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947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48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49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0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1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2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3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4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5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6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7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8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9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0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1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2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3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70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7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7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7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7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7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7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77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7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7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8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8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8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8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84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85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86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87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88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89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0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91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92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93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94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95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96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7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98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99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000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001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002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003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004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1005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Application>LibreOffice/7.6.7.2$Linux_X86_64 LibreOffice_project/60$Build-2</Application>
  <AppVersion>15.0000</AppVersion>
  <Pages>3</Pages>
  <Words>537</Words>
  <Characters>3937</Characters>
  <CharactersWithSpaces>4848</CharactersWithSpaces>
  <Paragraphs>48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2015-07-02T10:18:00Z</dcterms:created>
  <dc:creator>bna</dc:creator>
  <dc:description/>
  <dc:language>ru-RU</dc:language>
  <cp:lastModifiedBy/>
  <dcterms:modified xsi:type="dcterms:W3CDTF">2026-06-03T09:15:29Z</dcterms:modified>
  <cp:revision>1111</cp:revision>
  <dc:subject/>
  <dc:title>Департамент имущественных отношений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