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о результатах электронных аукционов 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договоров аренды земельных участков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1</w:t>
      </w:r>
      <w:r>
        <w:rPr>
          <w:sz w:val="28"/>
          <w:szCs w:val="28"/>
        </w:rPr>
        <w:t>8</w:t>
      </w:r>
      <w:r>
        <w:rPr>
          <w:sz w:val="28"/>
          <w:szCs w:val="28"/>
        </w:rPr>
        <w:t>.0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tabs>
          <w:tab w:val="clear" w:pos="708"/>
          <w:tab w:val="left" w:pos="165" w:leader="none"/>
        </w:tabs>
        <w:suppressAutoHyphens w:val="true"/>
        <w:bidi w:val="0"/>
        <w:spacing w:lineRule="auto" w:line="276" w:before="0" w:after="120"/>
        <w:ind w:hanging="3175" w:left="3175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4932" w:left="4932" w:right="0"/>
        <w:jc w:val="both"/>
        <w:rPr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uppressAutoHyphens w:val="true"/>
        <w:bidi w:val="0"/>
        <w:spacing w:lineRule="auto" w:line="276" w:before="0" w:after="120"/>
        <w:ind w:hanging="3061" w:left="3061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pacing w:lineRule="auto" w:line="276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электронных аукционов: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>Дата электронных аукционов:</w:t>
      </w:r>
      <w:r>
        <w:rPr>
          <w:b w:val="false"/>
          <w:bCs w:val="false"/>
          <w:sz w:val="28"/>
          <w:szCs w:val="28"/>
        </w:rPr>
        <w:t xml:space="preserve"> 1</w:t>
      </w:r>
      <w:r>
        <w:rPr>
          <w:b w:val="false"/>
          <w:bCs w:val="false"/>
          <w:sz w:val="28"/>
          <w:szCs w:val="28"/>
        </w:rPr>
        <w:t>8</w:t>
      </w:r>
      <w:r>
        <w:rPr>
          <w:b w:val="false"/>
          <w:bCs w:val="false"/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6</w:t>
      </w:r>
      <w:r>
        <w:rPr>
          <w:sz w:val="28"/>
          <w:szCs w:val="28"/>
        </w:rPr>
        <w:t>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раво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заключения договора аренды земельного участка, государственная собственность на который не разграничена, с кадастровым номером 59:01:3810202:3827 площадью 2594 кв. м, расположенного по адресу: Российская Федерация, Пермский край, городской округ Пермский, город Пермь, улица Генерала Черняховского, з/у 53а, для строительства многоквартирного дома. Разрешенное использование земельного участка – среднеэтажная жилая застройка.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  <w:lang w:val="ru-RU" w:eastAsia="ru-RU" w:bidi="ar-SA"/>
        </w:rPr>
        <w:t>По указанному лоту заявки не поступали.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На основании пункта 12 статьи 39.12 Земельного кодекса Российской Федерации электронный аукцион признан несостовшимся.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/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Лот №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sz w:val="28"/>
          <w:szCs w:val="28"/>
        </w:rPr>
        <w:t>П</w:t>
      </w: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раво заключения договора аренды земельного участка, государственная собственность на который не разграничена, с кадастровым номером 59:01:3210341:31 площадью 1062.32 кв. м, расположенного по адресу: Российская Федерация, Пермский край, городской округ Пермский, город Пермь, улица Ново-Гайвинская, з/у 97б, для строительства склада. Разрешенное использование земельного участка – склады.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Время начала электронного аукциона: 09:00 по местному времени (07:0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0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Время окончания электронного аукциона: 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>09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56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по местн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ому времени (0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7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: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>56</w:t>
      </w:r>
      <w:r>
        <w:rPr>
          <w:rFonts w:eastAsia="Times New Roman" w:cs="Times New Roman"/>
          <w:color w:themeColor="text1" w:val="000000"/>
          <w:sz w:val="28"/>
          <w:szCs w:val="28"/>
          <w:highlight w:val="white"/>
          <w:shd w:fill="auto" w:val="clear"/>
          <w:lang w:val="ru-RU" w:eastAsia="ru-RU" w:bidi="ar-SA"/>
        </w:rPr>
        <w:t xml:space="preserve"> МСК).</w:t>
      </w:r>
    </w:p>
    <w:p>
      <w:pPr>
        <w:pStyle w:val="Normal"/>
        <w:spacing w:lineRule="auto" w:line="276" w:before="0" w:after="0"/>
        <w:ind w:hanging="0" w:left="0" w:right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На участие в аукционе поступил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10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зая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вок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  <w:highlight w:val="white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Сведения об участниках аукцион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а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Гаврилов Роман Алексеевич, Костыгов Лев Олегович, Славкин Денис Викторович, Федоров Павел Николаевич, Нестеренко Илья Андреевич, Субботина Юлия Александровна,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бщество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граниченной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о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тветственностью «Квадратинвест»,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индивидуальный предприниматель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Худяков Павел Александрович, Поваровских Николай Сергеевич, Главатских Евгений Юрьевич.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Начальная цена предмета аукциона 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– 361 700,00 руб.</w:t>
      </w:r>
    </w:p>
    <w:tbl>
      <w:tblPr>
        <w:tblW w:w="1020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699"/>
        <w:gridCol w:w="1711"/>
        <w:gridCol w:w="4955"/>
        <w:gridCol w:w="2834"/>
      </w:tblGrid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п/п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Номер заявки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1982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Гаврилов Роман Алексеевич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2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4508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Костыгов Лев Олегович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5250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Славкин Денис Викторович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6135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Федоров Павел Николаевич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9705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Нестеренко Илья Андреевич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6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4180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Субботина Юлия Александровна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7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1664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Общество с ограниченной ответственностью «Квадратинвест»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8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3678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 xml:space="preserve">Индивидуальный предприниматель  </w:t>
            </w: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Худяков Павел Александрович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506 380,00</w:t>
            </w:r>
          </w:p>
        </w:tc>
      </w:tr>
      <w:tr>
        <w:trPr/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9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3875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Поваровских Николай Сергеевич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488 295,00</w:t>
            </w:r>
          </w:p>
        </w:tc>
      </w:tr>
      <w:tr>
        <w:trPr/>
        <w:tc>
          <w:tcPr>
            <w:tcW w:w="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10</w:t>
            </w:r>
          </w:p>
        </w:tc>
        <w:tc>
          <w:tcPr>
            <w:tcW w:w="1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9351</w:t>
            </w:r>
          </w:p>
        </w:tc>
        <w:tc>
          <w:tcPr>
            <w:tcW w:w="49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Главатских Евгений Юрьевич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iCs w:val="false"/>
                <w:caps w:val="false"/>
                <w:smallCaps w:val="false"/>
                <w:color w:themeColor="text1" w:val="000000"/>
                <w:kern w:val="0"/>
                <w:sz w:val="28"/>
                <w:szCs w:val="28"/>
                <w:highlight w:val="white"/>
                <w:shd w:fill="auto" w:val="clear"/>
                <w:lang w:val="ru-RU" w:eastAsia="ru-RU" w:bidi="ar-SA"/>
              </w:rPr>
              <w:t>470 210,00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506 380,00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488 295,00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индивидуальный предприниматель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Худяков Павел Александрович.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z w:val="28"/>
          <w:szCs w:val="28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Поваровских Николай Сергеевич.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8"/>
          <w:szCs w:val="28"/>
          <w:shd w:fill="auto" w:val="clea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Сведения о последнем предложении о цене предмета аукциона (размер ежегодной арендной платы) –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506 380,00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  <w:t xml:space="preserve">  </w:t>
      </w:r>
    </w:p>
    <w:p>
      <w:pPr>
        <w:pStyle w:val="Normal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Председатель комиссии   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ind w:hanging="5610" w:left="561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-20880" bIns="-2088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5725" cy="24638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680" cy="246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36360" rIns="36360" t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1pt;margin-top:0.05pt;width:6.7pt;height:19.3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link w:val="CaptionChar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7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7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7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8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8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9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9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90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90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90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90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90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90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91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91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9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9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9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9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9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9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1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2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3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4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4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4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4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4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4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4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5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6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6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7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8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8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8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8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8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8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8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8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9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9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9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9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9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9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9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9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9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9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00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00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002">
    <w:name w:val="Normal Table"/>
    <w:uiPriority w:val="99"/>
    <w:semiHidden/>
    <w:unhideWhenUsed/>
  </w:style>
  <w:style w:type="table" w:customStyle="1" w:styleId="100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LibreOffice/7.6.7.2$Linux_X86_64 LibreOffice_project/60$Build-2</Application>
  <AppVersion>15.0000</AppVersion>
  <Pages>3</Pages>
  <Words>554</Words>
  <Characters>4182</Characters>
  <CharactersWithSpaces>5037</CharactersWithSpaces>
  <Paragraphs>83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cp:lastPrinted>2026-06-18T11:05:39Z</cp:lastPrinted>
  <dcterms:modified xsi:type="dcterms:W3CDTF">2026-06-18T11:06:56Z</dcterms:modified>
  <cp:revision>211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