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</w:r>
      <w:r>
        <w:rPr>
          <w:sz w:val="28"/>
          <w:lang w:val="en-US"/>
        </w:rPr>
      </w:r>
    </w:p>
    <w:p>
      <w:pPr>
        <w:ind w:firstLine="720"/>
        <w:jc w:val="center"/>
        <w:spacing w:line="360" w:lineRule="exact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</w:rPr>
        <w:t xml:space="preserve">Подведение итогов </w:t>
      </w:r>
      <w:r>
        <w:rPr>
          <w:b/>
          <w:sz w:val="28"/>
          <w:szCs w:val="28"/>
        </w:rPr>
        <w:t xml:space="preserve">приема заявлений (в письменной форме) от иных лиц о намерении участвовать в конкурсе на право заключения соглашения                 о </w:t>
      </w:r>
      <w:r>
        <w:rPr>
          <w:rFonts w:eastAsia="Calibri"/>
          <w:b/>
          <w:sz w:val="28"/>
          <w:szCs w:val="28"/>
        </w:rPr>
        <w:t xml:space="preserve">муниципально</w:t>
      </w:r>
      <w:r>
        <w:rPr>
          <w:rFonts w:eastAsia="Calibri"/>
          <w:b/>
          <w:sz w:val="28"/>
          <w:szCs w:val="28"/>
        </w:rPr>
        <w:t xml:space="preserve">-частного партнерстве</w:t>
      </w:r>
      <w:r>
        <w:rPr>
          <w:rFonts w:eastAsia="Calibri"/>
          <w:b/>
          <w:sz w:val="28"/>
          <w:szCs w:val="28"/>
          <w:lang w:eastAsia="ar-SA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  <w:t xml:space="preserve">«Создание, эксплуатация и техническое обслуживание многофункционального физкультурно-образовательного </w:t>
      </w:r>
      <w:r>
        <w:rPr>
          <w:rFonts w:eastAsia="Calibri"/>
          <w:b/>
          <w:sz w:val="28"/>
          <w:szCs w:val="28"/>
          <w:lang w:eastAsia="ar-SA"/>
        </w:rPr>
        <w:t xml:space="preserve">комплекса по адресу: г. Пермь, </w:t>
      </w:r>
      <w:r>
        <w:rPr>
          <w:rFonts w:eastAsia="Calibri"/>
          <w:b/>
          <w:sz w:val="28"/>
          <w:szCs w:val="28"/>
          <w:lang w:eastAsia="ar-SA"/>
        </w:rPr>
        <w:t xml:space="preserve">ул. Сибирская, 44»</w:t>
      </w:r>
      <w:r>
        <w:rPr>
          <w:rFonts w:eastAsia="Calibri"/>
          <w:b/>
          <w:sz w:val="28"/>
          <w:szCs w:val="28"/>
          <w:lang w:eastAsia="ar-SA"/>
        </w:rPr>
        <w:t xml:space="preserve"> по извещению </w:t>
      </w:r>
      <w:r>
        <w:rPr>
          <w:b/>
          <w:sz w:val="28"/>
          <w:szCs w:val="28"/>
        </w:rPr>
        <w:t xml:space="preserve">о реализации проекта </w:t>
      </w:r>
      <w:r>
        <w:rPr>
          <w:rFonts w:eastAsia="Calibri"/>
          <w:b/>
          <w:sz w:val="28"/>
          <w:szCs w:val="28"/>
        </w:rPr>
        <w:t xml:space="preserve">муниципально</w:t>
      </w:r>
      <w:r>
        <w:rPr>
          <w:rFonts w:eastAsia="Calibri"/>
          <w:b/>
          <w:sz w:val="28"/>
          <w:szCs w:val="28"/>
        </w:rPr>
        <w:t xml:space="preserve">-частного партнерства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«Создание, эксплуат</w:t>
      </w:r>
      <w:r>
        <w:rPr>
          <w:b/>
          <w:sz w:val="28"/>
          <w:szCs w:val="28"/>
        </w:rPr>
        <w:t xml:space="preserve">ация и техническое </w:t>
      </w:r>
      <w:r>
        <w:rPr>
          <w:b/>
          <w:sz w:val="28"/>
          <w:szCs w:val="28"/>
        </w:rPr>
        <w:t xml:space="preserve">обслуживание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многофункционального физкультурно-образовательного </w:t>
      </w:r>
      <w:r>
        <w:rPr>
          <w:b/>
          <w:sz w:val="28"/>
          <w:szCs w:val="28"/>
        </w:rPr>
        <w:t xml:space="preserve">комплекса по адресу: г. Пермь, </w:t>
      </w:r>
      <w:r>
        <w:rPr>
          <w:b/>
          <w:sz w:val="28"/>
          <w:szCs w:val="28"/>
        </w:rPr>
        <w:t xml:space="preserve">ул. Сибирская, 44»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  <w:t xml:space="preserve">от 07.05.2026</w:t>
      </w:r>
      <w:r>
        <w:rPr>
          <w:rFonts w:eastAsia="Calibri"/>
          <w:b/>
          <w:sz w:val="28"/>
          <w:szCs w:val="28"/>
          <w:lang w:eastAsia="ar-SA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  <w:t xml:space="preserve">№ </w:t>
      </w:r>
      <w:r>
        <w:rPr>
          <w:b/>
          <w:spacing w:val="11"/>
          <w:sz w:val="28"/>
          <w:szCs w:val="28"/>
        </w:rPr>
        <w:t xml:space="preserve">21000012310000000408</w:t>
      </w:r>
      <w:r>
        <w:rPr>
          <w:rFonts w:eastAsia="Calibri"/>
          <w:b/>
          <w:sz w:val="28"/>
          <w:szCs w:val="28"/>
          <w:lang w:eastAsia="ar-SA"/>
        </w:rPr>
        <w:t xml:space="preserve">, размещенному на сайте </w:t>
      </w:r>
      <w:hyperlink r:id="rId13" w:tooltip="https://torgi.gov.ru/" w:history="1">
        <w:r>
          <w:rPr>
            <w:rStyle w:val="760"/>
            <w:rFonts w:eastAsia="Calibri"/>
            <w:b/>
            <w:sz w:val="28"/>
            <w:szCs w:val="28"/>
            <w:lang w:val="en-US" w:eastAsia="ar-SA"/>
          </w:rPr>
          <w:t xml:space="preserve">https</w:t>
        </w:r>
        <w:r>
          <w:rPr>
            <w:rStyle w:val="760"/>
            <w:rFonts w:eastAsia="Calibri"/>
            <w:b/>
            <w:sz w:val="28"/>
            <w:szCs w:val="28"/>
            <w:lang w:eastAsia="ar-SA"/>
          </w:rPr>
          <w:t xml:space="preserve">://</w:t>
        </w:r>
        <w:r>
          <w:rPr>
            <w:rStyle w:val="760"/>
            <w:rFonts w:eastAsia="Calibri"/>
            <w:b/>
            <w:sz w:val="28"/>
            <w:szCs w:val="28"/>
            <w:lang w:val="en-US" w:eastAsia="ar-SA"/>
          </w:rPr>
          <w:t xml:space="preserve">torgi</w:t>
        </w:r>
        <w:r>
          <w:rPr>
            <w:rStyle w:val="760"/>
            <w:rFonts w:eastAsia="Calibri"/>
            <w:b/>
            <w:sz w:val="28"/>
            <w:szCs w:val="28"/>
            <w:lang w:eastAsia="ar-SA"/>
          </w:rPr>
          <w:t xml:space="preserve">.</w:t>
        </w:r>
        <w:r>
          <w:rPr>
            <w:rStyle w:val="760"/>
            <w:rFonts w:eastAsia="Calibri"/>
            <w:b/>
            <w:sz w:val="28"/>
            <w:szCs w:val="28"/>
            <w:lang w:val="en-US" w:eastAsia="ar-SA"/>
          </w:rPr>
          <w:t xml:space="preserve">gov</w:t>
        </w:r>
        <w:r>
          <w:rPr>
            <w:rStyle w:val="760"/>
            <w:rFonts w:eastAsia="Calibri"/>
            <w:b/>
            <w:sz w:val="28"/>
            <w:szCs w:val="28"/>
            <w:lang w:eastAsia="ar-SA"/>
          </w:rPr>
          <w:t xml:space="preserve">.</w:t>
        </w:r>
        <w:r>
          <w:rPr>
            <w:rStyle w:val="760"/>
            <w:rFonts w:eastAsia="Calibri"/>
            <w:b/>
            <w:sz w:val="28"/>
            <w:szCs w:val="28"/>
            <w:lang w:val="en-US" w:eastAsia="ar-SA"/>
          </w:rPr>
          <w:t xml:space="preserve">ru</w:t>
        </w:r>
      </w:hyperlink>
      <w:r>
        <w:rPr>
          <w:rFonts w:eastAsia="Calibri"/>
          <w:b/>
          <w:sz w:val="28"/>
          <w:szCs w:val="28"/>
          <w:lang w:eastAsia="ar-SA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</w:r>
    </w:p>
    <w:p>
      <w:pPr>
        <w:jc w:val="both"/>
        <w:spacing w:line="360" w:lineRule="exac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Публичный партнер – </w:t>
      </w:r>
      <w:r>
        <w:rPr>
          <w:sz w:val="28"/>
          <w:szCs w:val="28"/>
        </w:rPr>
        <w:t xml:space="preserve">комитет по физической культуре и спорту администрации города Перми.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заявлений: </w:t>
      </w:r>
      <w:r>
        <w:rPr>
          <w:sz w:val="28"/>
          <w:szCs w:val="28"/>
        </w:rPr>
        <w:t xml:space="preserve">08.05.2026 в 9:00 по местному времени.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Понедельник – четверг с 9:00 до 18:00, пятница</w:t>
      </w:r>
      <w:r>
        <w:rPr>
          <w:sz w:val="28"/>
          <w:szCs w:val="28"/>
        </w:rPr>
        <w:t xml:space="preserve"> с 9:00 до 17:00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местному времени.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заявлений: </w:t>
      </w:r>
      <w:r>
        <w:rPr>
          <w:sz w:val="28"/>
          <w:szCs w:val="28"/>
        </w:rPr>
        <w:t xml:space="preserve">22.06.2026 в 18:00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местному времени.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Дата подведения итогов: 23.06.2026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Место приёма заявлений: </w:t>
      </w:r>
      <w:r>
        <w:rPr>
          <w:sz w:val="28"/>
          <w:szCs w:val="28"/>
        </w:rPr>
        <w:t xml:space="preserve">комитет по физической культуре и спорту администрации города Перми, г. Пермь, ул. Ленина, 27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4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Лот 1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 xml:space="preserve">торгов (наименование лота):</w:t>
      </w:r>
      <w:r>
        <w:rPr>
          <w:sz w:val="28"/>
          <w:szCs w:val="28"/>
        </w:rPr>
      </w:r>
    </w:p>
    <w:p>
      <w:pPr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по созданию, эксплуатации и техническому обслуживанию многофункционального физкультурно-образовательного ком</w:t>
      </w:r>
      <w:r>
        <w:rPr>
          <w:sz w:val="28"/>
          <w:szCs w:val="28"/>
        </w:rPr>
        <w:t xml:space="preserve">плекса по адресу: г. Пермь, ул. Сибирская, 44 за счет собственных и (или) привлеченных средств Частного партнера и обеспечение со стороны Публичного партнера передачи земельного участка, необходимого для реализации проекта МЧП, на срок действия соглашения.</w:t>
      </w:r>
      <w:r>
        <w:rPr>
          <w:sz w:val="28"/>
          <w:szCs w:val="28"/>
        </w:rPr>
      </w:r>
    </w:p>
    <w:p>
      <w:pPr>
        <w:jc w:val="both"/>
        <w:spacing w:line="360" w:lineRule="exact"/>
        <w:rPr>
          <w:rFonts w:eastAsia="Calibri"/>
          <w:sz w:val="28"/>
          <w:szCs w:val="28"/>
          <w:lang w:eastAsia="ar-SA"/>
        </w:rPr>
      </w:pPr>
      <w:r>
        <w:rPr>
          <w:sz w:val="28"/>
        </w:rPr>
        <w:tab/>
        <w:t xml:space="preserve">Заявления в письменной форме </w:t>
      </w:r>
      <w:r>
        <w:rPr>
          <w:sz w:val="28"/>
          <w:szCs w:val="28"/>
        </w:rPr>
        <w:t xml:space="preserve">от иных лиц о намерении участвовать                    в конкурсе на право заключения соглашения о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муниципально</w:t>
      </w:r>
      <w:r>
        <w:rPr>
          <w:rFonts w:eastAsia="Calibri"/>
          <w:sz w:val="28"/>
          <w:szCs w:val="28"/>
        </w:rPr>
        <w:t xml:space="preserve">-частном</w:t>
      </w:r>
      <w:r>
        <w:rPr>
          <w:rFonts w:eastAsia="Calibri"/>
          <w:sz w:val="28"/>
          <w:szCs w:val="28"/>
        </w:rPr>
        <w:t xml:space="preserve"> партнерстве</w:t>
      </w:r>
      <w:r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«Создание, эксплуатация и техническое обслуживание многофункционального физкультурно-образовательного комплекса по адресу: г. Пермь, ул. Сибирская, 44» </w:t>
      </w:r>
      <w:r>
        <w:rPr>
          <w:rFonts w:eastAsia="Calibri"/>
          <w:sz w:val="28"/>
          <w:szCs w:val="28"/>
          <w:lang w:eastAsia="ar-SA"/>
        </w:rPr>
        <w:t xml:space="preserve"> по извещению </w:t>
      </w:r>
      <w:r>
        <w:rPr>
          <w:sz w:val="28"/>
          <w:szCs w:val="28"/>
        </w:rPr>
        <w:t xml:space="preserve">о реализации проекта </w:t>
      </w:r>
      <w:r>
        <w:rPr>
          <w:rFonts w:eastAsia="Calibri"/>
          <w:sz w:val="28"/>
          <w:szCs w:val="28"/>
        </w:rPr>
        <w:t xml:space="preserve">муниципально</w:t>
      </w:r>
      <w:r>
        <w:rPr>
          <w:rFonts w:eastAsia="Calibri"/>
          <w:sz w:val="28"/>
          <w:szCs w:val="28"/>
        </w:rPr>
        <w:t xml:space="preserve">-частного</w:t>
      </w:r>
      <w:r>
        <w:rPr>
          <w:rFonts w:eastAsia="Calibri"/>
          <w:sz w:val="28"/>
          <w:szCs w:val="28"/>
        </w:rPr>
        <w:t xml:space="preserve"> партнерства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«Создание, эксплуатация и техническое обслуживание многофункционального физкультурно-образовательного комплекса по адресу: г. Пермь, ул. Сибирская, 44»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от </w:t>
      </w:r>
      <w:r>
        <w:rPr>
          <w:rFonts w:eastAsia="Calibri"/>
          <w:sz w:val="28"/>
          <w:szCs w:val="28"/>
          <w:lang w:eastAsia="ar-SA"/>
        </w:rPr>
        <w:t xml:space="preserve">07</w:t>
      </w:r>
      <w:r>
        <w:rPr>
          <w:rFonts w:eastAsia="Calibri"/>
          <w:sz w:val="28"/>
          <w:szCs w:val="28"/>
          <w:lang w:eastAsia="ar-SA"/>
        </w:rPr>
        <w:t xml:space="preserve">.05.2026 </w:t>
      </w:r>
      <w:r>
        <w:rPr>
          <w:rFonts w:eastAsia="Calibri"/>
          <w:sz w:val="28"/>
          <w:szCs w:val="28"/>
          <w:lang w:eastAsia="ar-SA"/>
        </w:rPr>
        <w:t xml:space="preserve">№ </w:t>
      </w:r>
      <w:r>
        <w:rPr>
          <w:spacing w:val="11"/>
          <w:sz w:val="28"/>
          <w:szCs w:val="28"/>
        </w:rPr>
        <w:t xml:space="preserve">№ 21000012310000000408</w:t>
      </w:r>
      <w:r>
        <w:rPr>
          <w:rFonts w:eastAsia="Calibri"/>
          <w:sz w:val="28"/>
          <w:szCs w:val="28"/>
          <w:lang w:eastAsia="ar-SA"/>
        </w:rPr>
        <w:t xml:space="preserve">, размещенному на сайте </w:t>
      </w:r>
      <w:hyperlink r:id="rId14" w:tooltip="https://torgi.gov.ru/" w:history="1">
        <w:r>
          <w:rPr>
            <w:rStyle w:val="760"/>
            <w:rFonts w:eastAsia="Calibri"/>
            <w:sz w:val="28"/>
            <w:szCs w:val="28"/>
            <w:lang w:val="en-US" w:eastAsia="ar-SA"/>
          </w:rPr>
          <w:t xml:space="preserve">https</w:t>
        </w:r>
        <w:r>
          <w:rPr>
            <w:rStyle w:val="760"/>
            <w:rFonts w:eastAsia="Calibri"/>
            <w:sz w:val="28"/>
            <w:szCs w:val="28"/>
            <w:lang w:eastAsia="ar-SA"/>
          </w:rPr>
          <w:t xml:space="preserve">://</w:t>
        </w:r>
        <w:r>
          <w:rPr>
            <w:rStyle w:val="760"/>
            <w:rFonts w:eastAsia="Calibri"/>
            <w:sz w:val="28"/>
            <w:szCs w:val="28"/>
            <w:lang w:val="en-US" w:eastAsia="ar-SA"/>
          </w:rPr>
          <w:t xml:space="preserve">torgi</w:t>
        </w:r>
        <w:r>
          <w:rPr>
            <w:rStyle w:val="760"/>
            <w:rFonts w:eastAsia="Calibri"/>
            <w:sz w:val="28"/>
            <w:szCs w:val="28"/>
            <w:lang w:eastAsia="ar-SA"/>
          </w:rPr>
          <w:t xml:space="preserve">.</w:t>
        </w:r>
        <w:r>
          <w:rPr>
            <w:rStyle w:val="760"/>
            <w:rFonts w:eastAsia="Calibri"/>
            <w:sz w:val="28"/>
            <w:szCs w:val="28"/>
            <w:lang w:val="en-US" w:eastAsia="ar-SA"/>
          </w:rPr>
          <w:t xml:space="preserve">gov</w:t>
        </w:r>
        <w:r>
          <w:rPr>
            <w:rStyle w:val="760"/>
            <w:rFonts w:eastAsia="Calibri"/>
            <w:sz w:val="28"/>
            <w:szCs w:val="28"/>
            <w:lang w:eastAsia="ar-SA"/>
          </w:rPr>
          <w:t xml:space="preserve">.</w:t>
        </w:r>
        <w:r>
          <w:rPr>
            <w:rStyle w:val="760"/>
            <w:rFonts w:eastAsia="Calibri"/>
            <w:sz w:val="28"/>
            <w:szCs w:val="28"/>
            <w:lang w:val="en-US" w:eastAsia="ar-SA"/>
          </w:rPr>
          <w:t xml:space="preserve">ru</w:t>
        </w:r>
      </w:hyperlink>
      <w:r>
        <w:rPr>
          <w:rFonts w:eastAsia="Calibri"/>
          <w:sz w:val="28"/>
          <w:szCs w:val="28"/>
          <w:lang w:eastAsia="ar-SA"/>
        </w:rPr>
        <w:t xml:space="preserve">, соответствующие требованиям постановления Правительства </w:t>
      </w:r>
      <w:r>
        <w:rPr>
          <w:rFonts w:eastAsia="Calibri"/>
          <w:sz w:val="28"/>
          <w:szCs w:val="28"/>
          <w:lang w:eastAsia="ar-SA"/>
        </w:rPr>
        <w:t xml:space="preserve">Российской Федерации от 19.12.2015 № 1387 «О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r>
        <w:rPr>
          <w:rFonts w:eastAsia="Calibri"/>
          <w:sz w:val="28"/>
          <w:szCs w:val="28"/>
          <w:lang w:eastAsia="ar-SA"/>
        </w:rPr>
        <w:t xml:space="preserve">муниципально</w:t>
      </w:r>
      <w:r>
        <w:rPr>
          <w:rFonts w:eastAsia="Calibri"/>
          <w:sz w:val="28"/>
          <w:szCs w:val="28"/>
          <w:lang w:eastAsia="ar-SA"/>
        </w:rPr>
        <w:t xml:space="preserve">-частном партнерстве» (вместе с </w:t>
      </w:r>
      <w:r>
        <w:rPr>
          <w:rFonts w:eastAsia="Calibri"/>
          <w:sz w:val="28"/>
          <w:szCs w:val="28"/>
          <w:lang w:eastAsia="ar-SA"/>
        </w:rPr>
        <w:t xml:space="preserve">«Правилами направления публичному партнеру заявления о намерении участвовать в конкурсе на право заключения соглашения  о государственно-частном партнерстве, соглашения о </w:t>
      </w:r>
      <w:r>
        <w:rPr>
          <w:rFonts w:eastAsia="Calibri"/>
          <w:sz w:val="28"/>
          <w:szCs w:val="28"/>
          <w:lang w:eastAsia="ar-SA"/>
        </w:rPr>
        <w:t xml:space="preserve">муниципально</w:t>
      </w:r>
      <w:r>
        <w:rPr>
          <w:rFonts w:eastAsia="Calibri"/>
          <w:sz w:val="28"/>
          <w:szCs w:val="28"/>
          <w:lang w:eastAsia="ar-SA"/>
        </w:rPr>
        <w:t xml:space="preserve">-частном партнерстве») не поступили.</w:t>
      </w:r>
      <w:r>
        <w:rPr>
          <w:rFonts w:eastAsia="Calibri"/>
          <w:sz w:val="28"/>
          <w:szCs w:val="28"/>
          <w:lang w:eastAsia="ar-SA"/>
        </w:rPr>
      </w:r>
    </w:p>
    <w:p>
      <w:pPr>
        <w:jc w:val="both"/>
        <w:spacing w:line="360" w:lineRule="exac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jc w:val="both"/>
        <w:spacing w:line="360" w:lineRule="exact"/>
        <w:rPr>
          <w:rFonts w:eastAsia="Calibri"/>
          <w:sz w:val="28"/>
          <w:szCs w:val="28"/>
          <w:lang w:eastAsia="ar-SA"/>
        </w:rPr>
      </w:pPr>
      <w:r/>
      <w:bookmarkStart w:id="0" w:name="_GoBack"/>
      <w:r/>
      <w:bookmarkEnd w:id="0"/>
      <w:r/>
      <w:r>
        <w:rPr>
          <w:rFonts w:eastAsia="Calibri"/>
          <w:sz w:val="28"/>
          <w:szCs w:val="28"/>
          <w:lang w:eastAsia="ar-S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Droid Sans Fallback">
    <w:panose1 w:val="020B0502000000000001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</w:r>
    <w:r>
      <w:rPr>
        <w:rFonts w:ascii="Arial" w:hAnsi="Arial" w:cs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bothSides"/>
              <wp:docPr id="1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789"/>
                          </w:pPr>
                          <w:r>
                            <w:rPr>
                              <w:rStyle w:val="761"/>
                            </w:rPr>
                            <w:fldChar w:fldCharType="begin"/>
                          </w:r>
                          <w:r>
                            <w:rPr>
                              <w:rStyle w:val="761"/>
                            </w:rPr>
                            <w:instrText xml:space="preserve"> PAGE </w:instrText>
                          </w:r>
                          <w:r>
                            <w:rPr>
                              <w:rStyle w:val="761"/>
                            </w:rPr>
                            <w:fldChar w:fldCharType="separate"/>
                          </w:r>
                          <w:r>
                            <w:rPr>
                              <w:rStyle w:val="761"/>
                            </w:rPr>
                            <w:t xml:space="preserve">2</w:t>
                          </w:r>
                          <w:r>
                            <w:rPr>
                              <w:rStyle w:val="761"/>
                            </w:rPr>
                            <w:fldChar w:fldCharType="end"/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4.9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89"/>
                    </w:pPr>
                    <w:r>
                      <w:rPr>
                        <w:rStyle w:val="761"/>
                      </w:rPr>
                      <w:fldChar w:fldCharType="begin"/>
                    </w:r>
                    <w:r>
                      <w:rPr>
                        <w:rStyle w:val="761"/>
                      </w:rPr>
                      <w:instrText xml:space="preserve"> PAGE </w:instrText>
                    </w:r>
                    <w:r>
                      <w:rPr>
                        <w:rStyle w:val="761"/>
                      </w:rPr>
                      <w:fldChar w:fldCharType="separate"/>
                    </w:r>
                    <w:r>
                      <w:rPr>
                        <w:rStyle w:val="761"/>
                      </w:rPr>
                      <w:t xml:space="preserve">2</w:t>
                    </w:r>
                    <w:r>
                      <w:rPr>
                        <w:rStyle w:val="761"/>
                      </w:rPr>
                      <w:fldChar w:fldCharType="end"/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25" w:default="1">
    <w:name w:val="Normal"/>
    <w:qFormat/>
    <w:rPr>
      <w:rFonts w:eastAsia="Times New Roman" w:cs="Times New Roman"/>
      <w:lang w:bidi="ar-SA"/>
    </w:rPr>
  </w:style>
  <w:style w:type="paragraph" w:styleId="726">
    <w:name w:val="Heading 1"/>
    <w:basedOn w:val="725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727">
    <w:name w:val="Heading 2"/>
    <w:basedOn w:val="725"/>
    <w:qFormat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paragraph" w:styleId="728">
    <w:name w:val="Heading 3"/>
    <w:basedOn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4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uiPriority w:val="10"/>
    <w:qFormat/>
    <w:rPr>
      <w:sz w:val="48"/>
      <w:szCs w:val="48"/>
    </w:rPr>
  </w:style>
  <w:style w:type="character" w:styleId="748" w:customStyle="1">
    <w:name w:val="Subtitle Char"/>
    <w:uiPriority w:val="11"/>
    <w:qFormat/>
    <w:rPr>
      <w:sz w:val="24"/>
      <w:szCs w:val="24"/>
    </w:rPr>
  </w:style>
  <w:style w:type="character" w:styleId="749" w:customStyle="1">
    <w:name w:val="Quote Char"/>
    <w:uiPriority w:val="29"/>
    <w:qFormat/>
    <w:rPr>
      <w:i/>
    </w:rPr>
  </w:style>
  <w:style w:type="character" w:styleId="750" w:customStyle="1">
    <w:name w:val="Intense Quote Char"/>
    <w:uiPriority w:val="30"/>
    <w:qFormat/>
    <w:rPr>
      <w:i/>
    </w:rPr>
  </w:style>
  <w:style w:type="character" w:styleId="751" w:customStyle="1">
    <w:name w:val="Header Char"/>
    <w:uiPriority w:val="99"/>
    <w:qFormat/>
  </w:style>
  <w:style w:type="character" w:styleId="752" w:customStyle="1">
    <w:name w:val="Footer Char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Footnote Text Char"/>
    <w:uiPriority w:val="99"/>
    <w:qFormat/>
    <w:rPr>
      <w:sz w:val="18"/>
    </w:rPr>
  </w:style>
  <w:style w:type="character" w:styleId="755" w:customStyle="1">
    <w:name w:val="Символ сноски"/>
    <w:uiPriority w:val="99"/>
    <w:unhideWhenUsed/>
    <w:qFormat/>
    <w:rPr>
      <w:vertAlign w:val="superscript"/>
    </w:rPr>
  </w:style>
  <w:style w:type="character" w:styleId="756">
    <w:name w:val="footnote reference"/>
    <w:rPr>
      <w:vertAlign w:val="superscript"/>
    </w:rPr>
  </w:style>
  <w:style w:type="character" w:styleId="757" w:customStyle="1">
    <w:name w:val="Endnote Text Char"/>
    <w:uiPriority w:val="99"/>
    <w:qFormat/>
    <w:rPr>
      <w:sz w:val="20"/>
    </w:rPr>
  </w:style>
  <w:style w:type="character" w:styleId="75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9">
    <w:name w:val="endnote reference"/>
    <w:rPr>
      <w:vertAlign w:val="superscript"/>
    </w:rPr>
  </w:style>
  <w:style w:type="character" w:styleId="760">
    <w:name w:val="Hyperlink"/>
    <w:rPr>
      <w:color w:val="0000ff"/>
      <w:u w:val="single"/>
    </w:rPr>
  </w:style>
  <w:style w:type="character" w:styleId="761">
    <w:name w:val="page number"/>
    <w:basedOn w:val="735"/>
  </w:style>
  <w:style w:type="character" w:styleId="762" w:customStyle="1">
    <w:name w:val="Текст выноски Знак"/>
    <w:qFormat/>
    <w:rPr>
      <w:rFonts w:ascii="Tahoma" w:hAnsi="Tahoma" w:cs="Tahoma"/>
      <w:sz w:val="16"/>
      <w:szCs w:val="16"/>
    </w:rPr>
  </w:style>
  <w:style w:type="paragraph" w:styleId="763" w:customStyle="1">
    <w:name w:val="Заголовок"/>
    <w:basedOn w:val="725"/>
    <w:next w:val="76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64">
    <w:name w:val="Body Text"/>
    <w:basedOn w:val="725"/>
    <w:rPr>
      <w:sz w:val="28"/>
    </w:rPr>
  </w:style>
  <w:style w:type="paragraph" w:styleId="765">
    <w:name w:val="List"/>
    <w:basedOn w:val="764"/>
    <w:rPr>
      <w:rFonts w:cs="Lohit Devanagari"/>
    </w:rPr>
  </w:style>
  <w:style w:type="paragraph" w:styleId="766">
    <w:name w:val="Caption"/>
    <w:basedOn w:val="72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67">
    <w:name w:val="index heading"/>
    <w:basedOn w:val="763"/>
  </w:style>
  <w:style w:type="paragraph" w:styleId="768">
    <w:name w:val="List Paragraph"/>
    <w:basedOn w:val="725"/>
    <w:uiPriority w:val="34"/>
    <w:qFormat/>
    <w:pPr>
      <w:contextualSpacing/>
      <w:ind w:left="720"/>
    </w:pPr>
  </w:style>
  <w:style w:type="paragraph" w:styleId="769">
    <w:name w:val="No Spacing"/>
    <w:uiPriority w:val="1"/>
    <w:qFormat/>
  </w:style>
  <w:style w:type="paragraph" w:styleId="770">
    <w:name w:val="Title"/>
    <w:basedOn w:val="7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Subtitle"/>
    <w:basedOn w:val="725"/>
    <w:uiPriority w:val="11"/>
    <w:qFormat/>
    <w:pPr>
      <w:spacing w:before="200" w:after="200"/>
    </w:pPr>
    <w:rPr>
      <w:sz w:val="24"/>
      <w:szCs w:val="24"/>
    </w:rPr>
  </w:style>
  <w:style w:type="paragraph" w:styleId="772">
    <w:name w:val="Quote"/>
    <w:basedOn w:val="725"/>
    <w:uiPriority w:val="29"/>
    <w:qFormat/>
    <w:pPr>
      <w:ind w:left="720" w:right="720"/>
    </w:pPr>
    <w:rPr>
      <w:i/>
    </w:rPr>
  </w:style>
  <w:style w:type="paragraph" w:styleId="773">
    <w:name w:val="Intense Quote"/>
    <w:basedOn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4">
    <w:name w:val="footnote text"/>
    <w:basedOn w:val="725"/>
    <w:uiPriority w:val="99"/>
    <w:semiHidden/>
    <w:unhideWhenUsed/>
    <w:pPr>
      <w:spacing w:after="40"/>
    </w:pPr>
    <w:rPr>
      <w:sz w:val="18"/>
    </w:rPr>
  </w:style>
  <w:style w:type="paragraph" w:styleId="775">
    <w:name w:val="endnote text"/>
    <w:basedOn w:val="725"/>
    <w:uiPriority w:val="99"/>
    <w:semiHidden/>
    <w:unhideWhenUsed/>
  </w:style>
  <w:style w:type="paragraph" w:styleId="776">
    <w:name w:val="toc 1"/>
    <w:basedOn w:val="725"/>
    <w:uiPriority w:val="39"/>
    <w:unhideWhenUsed/>
    <w:pPr>
      <w:spacing w:after="57"/>
    </w:pPr>
  </w:style>
  <w:style w:type="paragraph" w:styleId="777">
    <w:name w:val="toc 2"/>
    <w:basedOn w:val="725"/>
    <w:uiPriority w:val="39"/>
    <w:unhideWhenUsed/>
    <w:pPr>
      <w:ind w:left="283"/>
      <w:spacing w:after="57"/>
    </w:pPr>
  </w:style>
  <w:style w:type="paragraph" w:styleId="778">
    <w:name w:val="toc 3"/>
    <w:basedOn w:val="725"/>
    <w:uiPriority w:val="39"/>
    <w:unhideWhenUsed/>
    <w:pPr>
      <w:ind w:left="567"/>
      <w:spacing w:after="57"/>
    </w:pPr>
  </w:style>
  <w:style w:type="paragraph" w:styleId="779">
    <w:name w:val="toc 4"/>
    <w:basedOn w:val="725"/>
    <w:uiPriority w:val="39"/>
    <w:unhideWhenUsed/>
    <w:pPr>
      <w:ind w:left="850"/>
      <w:spacing w:after="57"/>
    </w:pPr>
  </w:style>
  <w:style w:type="paragraph" w:styleId="780">
    <w:name w:val="toc 5"/>
    <w:basedOn w:val="725"/>
    <w:uiPriority w:val="39"/>
    <w:unhideWhenUsed/>
    <w:pPr>
      <w:ind w:left="1134"/>
      <w:spacing w:after="57"/>
    </w:pPr>
  </w:style>
  <w:style w:type="paragraph" w:styleId="781">
    <w:name w:val="toc 6"/>
    <w:basedOn w:val="725"/>
    <w:uiPriority w:val="39"/>
    <w:unhideWhenUsed/>
    <w:pPr>
      <w:ind w:left="1417"/>
      <w:spacing w:after="57"/>
    </w:pPr>
  </w:style>
  <w:style w:type="paragraph" w:styleId="782">
    <w:name w:val="toc 7"/>
    <w:basedOn w:val="725"/>
    <w:uiPriority w:val="39"/>
    <w:unhideWhenUsed/>
    <w:pPr>
      <w:ind w:left="1701"/>
      <w:spacing w:after="57"/>
    </w:pPr>
  </w:style>
  <w:style w:type="paragraph" w:styleId="783">
    <w:name w:val="toc 8"/>
    <w:basedOn w:val="725"/>
    <w:uiPriority w:val="39"/>
    <w:unhideWhenUsed/>
    <w:pPr>
      <w:ind w:left="1984"/>
      <w:spacing w:after="57"/>
    </w:pPr>
  </w:style>
  <w:style w:type="paragraph" w:styleId="784">
    <w:name w:val="toc 9"/>
    <w:basedOn w:val="725"/>
    <w:uiPriority w:val="39"/>
    <w:unhideWhenUsed/>
    <w:pPr>
      <w:ind w:left="2268"/>
      <w:spacing w:after="57"/>
    </w:pPr>
  </w:style>
  <w:style w:type="paragraph" w:styleId="785">
    <w:name w:val="TOC Heading"/>
    <w:uiPriority w:val="39"/>
    <w:unhideWhenUsed/>
    <w:qFormat/>
  </w:style>
  <w:style w:type="paragraph" w:styleId="786">
    <w:name w:val="table of figures"/>
    <w:basedOn w:val="725"/>
    <w:uiPriority w:val="99"/>
    <w:unhideWhenUsed/>
  </w:style>
  <w:style w:type="paragraph" w:styleId="787" w:customStyle="1">
    <w:name w:val="Caption1"/>
    <w:basedOn w:val="72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88" w:customStyle="1">
    <w:name w:val="Колонтитул"/>
    <w:basedOn w:val="72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89">
    <w:name w:val="Header"/>
    <w:basedOn w:val="725"/>
    <w:pPr>
      <w:tabs>
        <w:tab w:val="center" w:pos="4153" w:leader="none"/>
        <w:tab w:val="right" w:pos="8306" w:leader="none"/>
      </w:tabs>
    </w:pPr>
  </w:style>
  <w:style w:type="paragraph" w:styleId="790">
    <w:name w:val="Footer"/>
    <w:basedOn w:val="725"/>
    <w:pPr>
      <w:tabs>
        <w:tab w:val="center" w:pos="4153" w:leader="none"/>
        <w:tab w:val="right" w:pos="8306" w:leader="none"/>
      </w:tabs>
    </w:pPr>
  </w:style>
  <w:style w:type="paragraph" w:styleId="791">
    <w:name w:val="Balloon Text"/>
    <w:basedOn w:val="725"/>
    <w:qFormat/>
    <w:rPr>
      <w:rFonts w:ascii="Tahoma" w:hAnsi="Tahoma" w:cs="Tahoma"/>
      <w:sz w:val="16"/>
      <w:szCs w:val="16"/>
    </w:rPr>
  </w:style>
  <w:style w:type="paragraph" w:styleId="792" w:customStyle="1">
    <w:name w:val="Содержимое врезки"/>
    <w:basedOn w:val="725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torgi.gov.ru/" TargetMode="External"/><Relationship Id="rId14" Type="http://schemas.openxmlformats.org/officeDocument/2006/relationships/hyperlink" Target="https://torg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chetina-yui</cp:lastModifiedBy>
  <cp:revision>3</cp:revision>
  <dcterms:created xsi:type="dcterms:W3CDTF">2026-06-23T12:16:00Z</dcterms:created>
  <dcterms:modified xsi:type="dcterms:W3CDTF">2026-06-23T12:51:59Z</dcterms:modified>
</cp:coreProperties>
</file>