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right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Приложение </w:t>
      </w:r>
      <w:r>
        <w:rPr>
          <w:rFonts w:ascii="Times New Roman" w:hAnsi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57"/>
        <w:jc w:val="right"/>
        <w:rPr>
          <w:rFonts w:ascii="Times New Roman" w:hAnsi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 информационному сообщению</w:t>
      </w:r>
      <w:r>
        <w:rPr>
          <w:rFonts w:ascii="Times New Roman" w:hAnsi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/>
          <w:b/>
          <w:i/>
          <w:sz w:val="24"/>
          <w:szCs w:val="24"/>
          <w:highlight w:val="white"/>
        </w:rPr>
      </w:r>
    </w:p>
    <w:p>
      <w:pPr>
        <w:pStyle w:val="857"/>
        <w:jc w:val="right"/>
        <w:spacing w:line="240" w:lineRule="exac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jc w:val="right"/>
        <w:spacing w:line="240" w:lineRule="exac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jc w:val="center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</w:rPr>
        <w:t xml:space="preserve">______________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7"/>
        <w:jc w:val="center"/>
        <w:spacing w:line="240" w:lineRule="exac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купли-продажи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объекта муниципально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го недвижимого имущества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г.</w:t>
      </w:r>
      <w:r>
        <w:rPr>
          <w:sz w:val="24"/>
        </w:rPr>
        <w:t xml:space="preserve"> </w:t>
      </w:r>
      <w:r>
        <w:rPr>
          <w:sz w:val="24"/>
        </w:rPr>
        <w:t xml:space="preserve">Пермь</w:t>
        <w:tab/>
        <w:tab/>
      </w:r>
      <w:r>
        <w:rPr>
          <w:sz w:val="24"/>
        </w:rPr>
        <w:t xml:space="preserve">      «____</w:t>
      </w:r>
      <w:r>
        <w:rPr>
          <w:sz w:val="24"/>
        </w:rPr>
        <w:t xml:space="preserve">»</w:t>
      </w:r>
      <w:r>
        <w:rPr>
          <w:sz w:val="24"/>
        </w:rPr>
        <w:t xml:space="preserve"> ____________ </w:t>
      </w:r>
      <w:r>
        <w:rPr>
          <w:sz w:val="24"/>
        </w:rPr>
        <w:t xml:space="preserve">2026</w:t>
      </w:r>
      <w:r>
        <w:rPr>
          <w:sz w:val="24"/>
        </w:rPr>
        <w:t xml:space="preserve"> </w:t>
      </w:r>
      <w:r>
        <w:rPr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ind w:firstLine="720"/>
        <w:spacing w:line="240" w:lineRule="auto"/>
        <w:rPr>
          <w:sz w:val="24"/>
        </w:rPr>
      </w:pPr>
      <w:r>
        <w:rPr>
          <w:sz w:val="24"/>
        </w:rPr>
        <w:t xml:space="preserve">На основании </w:t>
      </w:r>
      <w:r>
        <w:rPr>
          <w:sz w:val="24"/>
        </w:rPr>
        <w:t xml:space="preserve">Федераль</w:t>
      </w:r>
      <w:r>
        <w:rPr>
          <w:sz w:val="24"/>
        </w:rPr>
        <w:t xml:space="preserve">ного закона от 21.12.</w:t>
      </w:r>
      <w:r>
        <w:rPr>
          <w:sz w:val="24"/>
        </w:rPr>
        <w:t xml:space="preserve">2001 </w:t>
      </w:r>
      <w:r>
        <w:rPr>
          <w:sz w:val="24"/>
        </w:rPr>
        <w:t xml:space="preserve">№ 178-ФЗ </w:t>
      </w:r>
      <w:r>
        <w:rPr>
          <w:sz w:val="24"/>
        </w:rPr>
        <w:br w:type="textWrapping" w:clear="all"/>
      </w:r>
      <w:r>
        <w:rPr>
          <w:sz w:val="24"/>
        </w:rPr>
        <w:t xml:space="preserve">«О приватизации государственного и муниципального имущества», </w:t>
      </w:r>
      <w:r>
        <w:rPr>
          <w:sz w:val="24"/>
          <w:shd w:val="clear" w:color="auto" w:fill="ffffff"/>
        </w:rPr>
        <w:t xml:space="preserve">Федеральн</w:t>
      </w:r>
      <w:r>
        <w:rPr>
          <w:sz w:val="24"/>
          <w:shd w:val="clear" w:color="auto" w:fill="ffffff"/>
          <w:lang w:val="ru-RU"/>
        </w:rPr>
        <w:t xml:space="preserve">ого</w:t>
      </w:r>
      <w:r>
        <w:rPr>
          <w:sz w:val="24"/>
          <w:shd w:val="clear" w:color="auto" w:fill="ffffff"/>
        </w:rPr>
        <w:t xml:space="preserve"> закон</w:t>
      </w:r>
      <w:r>
        <w:rPr>
          <w:sz w:val="24"/>
          <w:shd w:val="clear" w:color="auto" w:fill="ffffff"/>
          <w:lang w:val="ru-RU"/>
        </w:rPr>
        <w:t xml:space="preserve">а                  </w:t>
      </w:r>
      <w:r>
        <w:rPr>
          <w:sz w:val="24"/>
          <w:shd w:val="clear" w:color="auto" w:fill="ffffff"/>
        </w:rPr>
        <w:t xml:space="preserve"> </w:t>
      </w:r>
      <w:r>
        <w:rPr>
          <w:bCs/>
          <w:sz w:val="24"/>
        </w:rPr>
        <w:t xml:space="preserve">от 25.06.2002 № 73-ФЗ «Об объектах культурного наследия (памятниках истории и культуры) народов Российской Федерации»</w:t>
      </w:r>
      <w:r>
        <w:rPr>
          <w:bCs/>
          <w:sz w:val="24"/>
          <w:lang w:val="ru-RU"/>
        </w:rPr>
        <w:t xml:space="preserve">, </w:t>
      </w:r>
      <w:r>
        <w:rPr>
          <w:bCs/>
          <w:sz w:val="24"/>
          <w:lang w:val="ru-RU"/>
        </w:rPr>
        <w:t xml:space="preserve">Постановлени</w:t>
      </w:r>
      <w:r>
        <w:rPr>
          <w:bCs/>
          <w:sz w:val="24"/>
          <w:lang w:val="ru-RU"/>
        </w:rPr>
        <w:t xml:space="preserve">я</w:t>
      </w:r>
      <w:r>
        <w:rPr>
          <w:bCs/>
          <w:sz w:val="24"/>
          <w:lang w:val="ru-RU"/>
        </w:rPr>
        <w:t xml:space="preserve"> Правительства Российской Федерации </w:t>
      </w:r>
      <w:r>
        <w:rPr>
          <w:bCs/>
          <w:sz w:val="24"/>
          <w:lang w:val="ru-RU"/>
        </w:rPr>
        <w:t xml:space="preserve">                    </w:t>
      </w:r>
      <w:r>
        <w:rPr>
          <w:bCs/>
          <w:sz w:val="24"/>
          <w:lang w:val="ru-RU"/>
        </w:rPr>
        <w:t xml:space="preserve">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bCs/>
          <w:sz w:val="24"/>
          <w:lang w:val="ru-RU"/>
        </w:rPr>
        <w:t xml:space="preserve">,</w:t>
      </w:r>
      <w:r>
        <w:rPr>
          <w:bCs/>
          <w:sz w:val="24"/>
          <w:lang w:val="ru-RU"/>
        </w:rPr>
        <w:t xml:space="preserve"> </w:t>
      </w:r>
      <w:r>
        <w:rPr>
          <w:sz w:val="24"/>
        </w:rPr>
        <w:t xml:space="preserve">департамент</w:t>
      </w:r>
      <w:r>
        <w:rPr>
          <w:sz w:val="24"/>
        </w:rPr>
        <w:t xml:space="preserve"> имущественных отношений администрации города</w:t>
      </w:r>
      <w:r>
        <w:rPr>
          <w:sz w:val="24"/>
        </w:rPr>
        <w:t xml:space="preserve"> Перми, именуемый в дальнейшем </w:t>
      </w:r>
      <w:r>
        <w:rPr>
          <w:bCs/>
          <w:sz w:val="24"/>
        </w:rPr>
        <w:t xml:space="preserve">Продавец</w:t>
      </w:r>
      <w:r>
        <w:rPr>
          <w:sz w:val="24"/>
        </w:rPr>
        <w:t xml:space="preserve">,</w:t>
      </w:r>
      <w:r>
        <w:rPr>
          <w:sz w:val="24"/>
        </w:rPr>
        <w:t xml:space="preserve"> </w:t>
      </w:r>
      <w:r>
        <w:rPr>
          <w:sz w:val="24"/>
        </w:rPr>
        <w:t xml:space="preserve">в лице</w:t>
      </w:r>
      <w:r>
        <w:rPr>
          <w:sz w:val="24"/>
          <w:lang w:val="ru-RU"/>
        </w:rPr>
        <w:t xml:space="preserve">______________</w:t>
      </w:r>
      <w:r>
        <w:rPr>
          <w:sz w:val="24"/>
        </w:rPr>
        <w:t xml:space="preserve">, действ</w:t>
      </w:r>
      <w:r>
        <w:rPr>
          <w:sz w:val="24"/>
        </w:rPr>
        <w:t xml:space="preserve">ующ</w:t>
      </w:r>
      <w:r>
        <w:rPr>
          <w:sz w:val="24"/>
          <w:lang w:val="ru-RU"/>
        </w:rPr>
        <w:t xml:space="preserve">___</w:t>
      </w:r>
      <w:r>
        <w:rPr>
          <w:sz w:val="24"/>
        </w:rPr>
        <w:t xml:space="preserve"> на основании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_______________</w:t>
      </w:r>
      <w:r>
        <w:rPr>
          <w:sz w:val="24"/>
        </w:rPr>
        <w:t xml:space="preserve">, с одной стороны, и</w:t>
      </w:r>
      <w:r>
        <w:rPr>
          <w:sz w:val="24"/>
        </w:rPr>
        <w:t xml:space="preserve"> ___________________</w:t>
      </w:r>
      <w:r>
        <w:rPr>
          <w:sz w:val="24"/>
        </w:rPr>
        <w:t xml:space="preserve">__________</w:t>
      </w:r>
      <w:r>
        <w:rPr>
          <w:sz w:val="24"/>
        </w:rPr>
        <w:t xml:space="preserve">,</w:t>
      </w:r>
      <w:r>
        <w:rPr>
          <w:sz w:val="24"/>
          <w:lang w:val="ru-RU"/>
        </w:rPr>
        <w:t xml:space="preserve"> действующ___ на основании</w:t>
      </w:r>
      <w:r>
        <w:rPr>
          <w:sz w:val="24"/>
        </w:rPr>
        <w:t xml:space="preserve"> </w:t>
      </w:r>
      <w:r>
        <w:rPr>
          <w:sz w:val="24"/>
          <w:lang w:val="ru-RU"/>
        </w:rPr>
        <w:t xml:space="preserve">___________,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именуем</w:t>
      </w:r>
      <w:r>
        <w:rPr>
          <w:sz w:val="24"/>
        </w:rPr>
        <w:t xml:space="preserve">ый</w:t>
      </w:r>
      <w:r>
        <w:rPr>
          <w:sz w:val="24"/>
        </w:rPr>
        <w:t xml:space="preserve"> </w:t>
      </w:r>
      <w:r>
        <w:rPr>
          <w:sz w:val="24"/>
        </w:rPr>
        <w:t xml:space="preserve">в дальнейшем Покупатель</w:t>
      </w:r>
      <w:r>
        <w:rPr>
          <w:sz w:val="24"/>
        </w:rPr>
        <w:t xml:space="preserve">,</w:t>
      </w:r>
      <w:r>
        <w:rPr>
          <w:sz w:val="24"/>
        </w:rPr>
        <w:t xml:space="preserve"> </w:t>
      </w:r>
      <w:r>
        <w:rPr>
          <w:sz w:val="24"/>
        </w:rPr>
        <w:t xml:space="preserve">с другой стороны, вместе именуемые Стороны, </w:t>
      </w:r>
      <w:r>
        <w:rPr>
          <w:sz w:val="24"/>
        </w:rPr>
        <w:t xml:space="preserve">по </w:t>
      </w:r>
      <w:r>
        <w:rPr>
          <w:sz w:val="24"/>
        </w:rPr>
        <w:t xml:space="preserve">результатам </w:t>
      </w:r>
      <w:r>
        <w:rPr>
          <w:sz w:val="24"/>
        </w:rPr>
        <w:t xml:space="preserve">конкурса </w:t>
      </w:r>
      <w:r>
        <w:rPr>
          <w:sz w:val="24"/>
        </w:rPr>
        <w:t xml:space="preserve">в электронной форме </w:t>
      </w:r>
      <w:r>
        <w:rPr>
          <w:sz w:val="24"/>
        </w:rPr>
        <w:t xml:space="preserve">по продаже муниципального имущества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являющегося объектом культурного наследия, включенным в</w:t>
      </w:r>
      <w:r>
        <w:rPr>
          <w:rFonts w:eastAsia="Calibri"/>
          <w:sz w:val="24"/>
          <w:lang w:eastAsia="en-US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eastAsia="Calibri"/>
          <w:sz w:val="24"/>
          <w:lang w:val="ru-RU" w:eastAsia="en-US"/>
        </w:rPr>
        <w:t xml:space="preserve">,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признанным находящимся в неудовлетворительном состоянии</w:t>
      </w:r>
      <w:r>
        <w:rPr>
          <w:sz w:val="24"/>
        </w:rPr>
        <w:t xml:space="preserve">, состоявшегося </w:t>
      </w:r>
      <w:r>
        <w:rPr>
          <w:sz w:val="24"/>
        </w:rPr>
        <w:t xml:space="preserve">___.___.20___</w:t>
      </w:r>
      <w:r>
        <w:rPr>
          <w:sz w:val="24"/>
        </w:rPr>
        <w:t xml:space="preserve">, </w:t>
      </w:r>
      <w:r>
        <w:rPr>
          <w:sz w:val="24"/>
        </w:rPr>
        <w:t xml:space="preserve">заключили настоящий договор (далее </w:t>
      </w:r>
      <w:r>
        <w:rPr>
          <w:sz w:val="24"/>
        </w:rPr>
        <w:t xml:space="preserve">– </w:t>
      </w:r>
      <w:r>
        <w:rPr>
          <w:sz w:val="24"/>
        </w:rPr>
        <w:t xml:space="preserve">Догово</w:t>
      </w:r>
      <w:r>
        <w:rPr>
          <w:sz w:val="24"/>
        </w:rPr>
        <w:t xml:space="preserve">р) о нижеследующем:</w:t>
      </w:r>
      <w:r>
        <w:rPr>
          <w:sz w:val="24"/>
        </w:rPr>
      </w:r>
      <w:r>
        <w:rPr>
          <w:sz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</w:rPr>
        <w:t xml:space="preserve">. Предмет Договора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</w:t>
      </w:r>
      <w:r>
        <w:rPr>
          <w:rFonts w:ascii="Times New Roman" w:hAnsi="Times New Roman"/>
          <w:sz w:val="24"/>
          <w:szCs w:val="24"/>
        </w:rPr>
        <w:t xml:space="preserve"> отдельно </w:t>
      </w:r>
      <w:r>
        <w:rPr>
          <w:rFonts w:ascii="Times New Roman" w:hAnsi="Times New Roman"/>
          <w:sz w:val="24"/>
          <w:szCs w:val="24"/>
        </w:rPr>
        <w:t xml:space="preserve">стоящее </w:t>
      </w:r>
      <w:r>
        <w:rPr>
          <w:rFonts w:ascii="Times New Roman" w:hAnsi="Times New Roman"/>
          <w:sz w:val="24"/>
          <w:szCs w:val="24"/>
        </w:rPr>
        <w:t xml:space="preserve">нежилое здание площадью 533,4 кв. м, количество этажей – 2, в то</w:t>
      </w:r>
      <w:r>
        <w:rPr>
          <w:rFonts w:ascii="Times New Roman" w:hAnsi="Times New Roman"/>
          <w:sz w:val="24"/>
          <w:szCs w:val="24"/>
        </w:rPr>
        <w:t xml:space="preserve">м числе подземных – 0, (кадастровый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59:01: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4410218:45</w:t>
      </w:r>
      <w:r>
        <w:rPr>
          <w:rFonts w:ascii="Times New Roman" w:hAnsi="Times New Roman"/>
          <w:sz w:val="24"/>
          <w:szCs w:val="24"/>
        </w:rPr>
        <w:t xml:space="preserve">) 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Пермский край, городской округ Пермский,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 Пермь, шоссе Космонавтов, дом 25</w:t>
      </w:r>
      <w:r>
        <w:rPr>
          <w:rFonts w:ascii="Times New Roman" w:hAnsi="Times New Roman"/>
          <w:sz w:val="24"/>
          <w:szCs w:val="24"/>
        </w:rPr>
        <w:t xml:space="preserve"> (далее – Объект), расположенное на земельном участке площадью 1819</w:t>
      </w:r>
      <w:r>
        <w:rPr>
          <w:rFonts w:ascii="Times New Roman" w:hAnsi="Times New Roman"/>
          <w:sz w:val="24"/>
          <w:szCs w:val="24"/>
        </w:rPr>
        <w:t xml:space="preserve"> +/- 11 кв. м (кадастровый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9:01:4410218:944</w:t>
      </w:r>
      <w:r>
        <w:rPr>
          <w:rFonts w:ascii="Times New Roman" w:hAnsi="Times New Roman"/>
          <w:sz w:val="24"/>
          <w:szCs w:val="24"/>
        </w:rPr>
        <w:t xml:space="preserve">), категория земель: земли населенных пунктов,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виды разрешенного использования: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магазины, общественное питание, деловое управление, бытовое обслуживание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Пермский край, городской округ Пермский,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 Пермь, Свердловский район, шоссе Космонавтов, 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далее – земельный участок)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ind w:firstLine="0"/>
        <w:jc w:val="both"/>
        <w:spacing w:line="240" w:lineRule="auto"/>
        <w:rPr>
          <w:b/>
          <w:szCs w:val="28"/>
          <w:highlight w:val="white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 xml:space="preserve">Объект </w:t>
      </w:r>
      <w:r>
        <w:rPr>
          <w:rFonts w:ascii="Times New Roman" w:hAnsi="Times New Roman"/>
          <w:sz w:val="24"/>
          <w:szCs w:val="24"/>
        </w:rPr>
        <w:t xml:space="preserve">является объектом культурного наследия регионального значения – памятник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«Флигель купца Лаптева с воротами»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включен в единый государственный реестр объектов культурного наследия (памятников истории и культуры) народов Российской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Федерации (реестровый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592211376570005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 xml:space="preserve">приказ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Государственной инспекции по охране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объектов культурного наследия Пермского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края «О включении выявленного 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– памятника «Флигель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купца Лаптева (постоялый двор) с воротами»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Единый государственный реестр объектов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(памятников истории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культуры) народов Российской Федерации»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21.01.2022 № Пр55-01-06-13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редакции приказа Государственной инспекции по охране объектов культурного наследия Пермского края от 13.08.2025 № Пр55-01-06-198)</w:t>
      </w:r>
      <w:r>
        <w:rPr>
          <w:rFonts w:ascii="Times New Roman" w:hAnsi="Times New Roman"/>
          <w:sz w:val="24"/>
          <w:szCs w:val="24"/>
        </w:rPr>
        <w:t xml:space="preserve">, признан находящимся в неудовлетворительном состоянии приказом Гос</w:t>
      </w:r>
      <w:r>
        <w:rPr>
          <w:rFonts w:ascii="Times New Roman" w:hAnsi="Times New Roman"/>
          <w:sz w:val="24"/>
          <w:szCs w:val="24"/>
        </w:rPr>
        <w:t xml:space="preserve">ударственной инспекции по охране объектов культурного наследия Пермского края </w:t>
      </w:r>
      <w:r>
        <w:rPr>
          <w:rFonts w:ascii="Times New Roman" w:hAnsi="Times New Roman"/>
          <w:sz w:val="24"/>
          <w:szCs w:val="24"/>
          <w:highlight w:val="white"/>
        </w:rPr>
        <w:t xml:space="preserve">от 24.04.2026 № Пр55-01-06-141 «</w:t>
      </w:r>
      <w:r>
        <w:rPr>
          <w:color w:val="000000"/>
          <w:sz w:val="24"/>
          <w:szCs w:val="24"/>
          <w:highlight w:val="white"/>
          <w14:textOutline w14:w="12700" w14:cap="flat" w14:cmpd="sng" w14:algn="ctr">
            <w14:noFill/>
            <w14:prstDash w14:val="solid"/>
            <w14:round/>
          </w14:textOutline>
        </w:rPr>
        <w:t xml:space="preserve">О</w:t>
      </w:r>
      <w:r>
        <w:rPr>
          <w:color w:val="000000"/>
          <w:sz w:val="24"/>
          <w:szCs w:val="24"/>
          <w14:textOutline w14:w="12700" w14:cap="flat" w14:cmpd="sng" w14:algn="ctr">
            <w14:noFill/>
            <w14:prstDash w14:val="solid"/>
            <w14:round/>
          </w14:textOutline>
        </w:rPr>
        <w:t xml:space="preserve">б отнесении объекта культурного наследия регионального значения «</w:t>
      </w:r>
      <w:r>
        <w:rPr>
          <w:color w:val="000000"/>
          <w:sz w:val="24"/>
          <w:szCs w:val="24"/>
          <w14:textOutline w14:w="12700" w14:cap="flat" w14:cmpd="sng" w14:algn="ctr">
            <w14:noFill/>
            <w14:prstDash w14:val="solid"/>
            <w14:round/>
          </w14:textOutline>
        </w:rPr>
        <w:t xml:space="preserve">Флигель купца Лаптева с воротами</w:t>
      </w:r>
      <w:r>
        <w:rPr>
          <w:b w:val="0"/>
          <w:bCs w:val="0"/>
          <w:color w:val="000000"/>
          <w:sz w:val="24"/>
          <w:szCs w:val="24"/>
          <w:u w:val="none"/>
          <w14:textOutline w14:w="12700" w14:cap="flat" w14:cmpd="sng" w14:algn="ctr">
            <w14:noFill/>
            <w14:prstDash w14:val="solid"/>
            <w14:round/>
          </w14:textOutline>
        </w:rPr>
        <w:t xml:space="preserve">» </w:t>
      </w:r>
      <w:r>
        <w:rPr>
          <w:color w:val="000000"/>
          <w:sz w:val="24"/>
          <w:szCs w:val="24"/>
          <w14:textOutline w14:w="12700" w14:cap="flat" w14:cmpd="sng" w14:algn="ctr">
            <w14:noFill/>
            <w14:prstDash w14:val="solid"/>
            <w14:round/>
          </w14:textOutline>
        </w:rPr>
        <w:t xml:space="preserve">к объектам культурного наследия, находящимся в неудовлетворительном состоянии</w:t>
      </w:r>
      <w:r>
        <w:rPr>
          <w:rFonts w:ascii="Times New Roman" w:hAnsi="Times New Roman"/>
          <w:sz w:val="24"/>
          <w:szCs w:val="24"/>
          <w:highlight w:val="white"/>
        </w:rPr>
        <w:t xml:space="preserve">».</w:t>
      </w: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</w:p>
    <w:p>
      <w:pPr>
        <w:pStyle w:val="84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Ограничение прав и обременения </w:t>
      </w:r>
      <w:r>
        <w:rPr>
          <w:rFonts w:ascii="Times New Roman" w:hAnsi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49"/>
        <w:ind w:firstLine="720"/>
        <w:jc w:val="both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Государственной инспекции по охране объектов культ</w:t>
      </w:r>
      <w:r>
        <w:rPr>
          <w:rFonts w:ascii="Times New Roman" w:hAnsi="Times New Roman"/>
          <w:sz w:val="24"/>
          <w:szCs w:val="24"/>
        </w:rPr>
        <w:t xml:space="preserve">урного наследия Пермского края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en-US"/>
        </w:rPr>
        <w:t xml:space="preserve"> 21.04.2026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№ Пр55-01-06-135 «Об утверждении охранного обязательства собственника или иного законного владельца объекта культурного наследия регионального значения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«Флигель купца Лаптева с воротами»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охранное обязательство)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к настоящему Договору)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iCs/>
          <w:color w:val="000000"/>
          <w:sz w:val="24"/>
          <w:szCs w:val="24"/>
        </w:rPr>
      </w:r>
      <w:r>
        <w:rPr>
          <w:rFonts w:ascii="Times New Roman" w:hAnsi="Times New Roman"/>
          <w:iCs/>
          <w:color w:val="000000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Границы территории, предмет охраны, требования к </w:t>
      </w:r>
      <w:r>
        <w:rPr>
          <w:rFonts w:ascii="Times New Roman" w:hAnsi="Times New Roman"/>
          <w:sz w:val="24"/>
          <w:szCs w:val="24"/>
        </w:rPr>
        <w:t xml:space="preserve">режиму использования земельного участка в границах Объекта</w:t>
      </w:r>
      <w:r>
        <w:rPr>
          <w:rFonts w:ascii="Times New Roman" w:hAnsi="Times New Roman"/>
          <w:sz w:val="24"/>
          <w:szCs w:val="24"/>
        </w:rPr>
        <w:t xml:space="preserve"> установлены приказом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Государственной инспекции по охране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объектов культурного наследия Пермского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края «О включении выявленного 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– памятника «Флигель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купца Лаптева (постоялый двор) с воротами»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Единый государственный реестр объектов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(памятников истории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культуры) народов Российской Федерации»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21.01.2022 № Пр55-01-06-13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редакции приказа Государственной инспекции по охране объектов культурного наследия Пермского края от 13.08.2025 № Пр55-01-06-198)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55"/>
        <w:ind w:firstLine="709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/>
          <w:sz w:val="24"/>
          <w:szCs w:val="24"/>
        </w:rPr>
        <w:t xml:space="preserve">. Цена и порядок </w:t>
      </w:r>
      <w:r>
        <w:rPr>
          <w:rFonts w:ascii="Times New Roman" w:hAnsi="Times New Roman"/>
          <w:sz w:val="24"/>
          <w:szCs w:val="24"/>
          <w:lang w:val="ru-RU"/>
        </w:rPr>
        <w:t xml:space="preserve">расчетов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в соответствии с протоколом </w:t>
      </w:r>
      <w:r>
        <w:rPr>
          <w:rFonts w:ascii="Times New Roman" w:hAnsi="Times New Roman"/>
          <w:sz w:val="24"/>
          <w:szCs w:val="24"/>
        </w:rPr>
        <w:t xml:space="preserve">об итогах </w:t>
      </w:r>
      <w:r>
        <w:rPr>
          <w:rFonts w:ascii="Times New Roman" w:hAnsi="Times New Roman"/>
          <w:sz w:val="24"/>
          <w:szCs w:val="24"/>
        </w:rPr>
        <w:t xml:space="preserve">конкурса</w:t>
      </w:r>
      <w:r>
        <w:rPr>
          <w:rFonts w:ascii="Times New Roman" w:hAnsi="Times New Roman"/>
          <w:sz w:val="24"/>
          <w:szCs w:val="24"/>
        </w:rPr>
        <w:t xml:space="preserve"> по продаже муниципального имущества в электронной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___.___.20___</w:t>
      </w:r>
      <w:r>
        <w:rPr>
          <w:rFonts w:ascii="Times New Roman" w:hAnsi="Times New Roman"/>
          <w:sz w:val="24"/>
          <w:szCs w:val="24"/>
        </w:rPr>
        <w:t xml:space="preserve"> определена в размере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DOCVARIABLE "SP_FUNC:GetPaymentSizeNDSStr(CONTEXT)"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 xml:space="preserve">(</w:t>
      </w:r>
      <w:r>
        <w:rPr>
          <w:rFonts w:ascii="Times New Roman" w:hAnsi="Times New Roman"/>
          <w:bCs/>
          <w:sz w:val="24"/>
          <w:szCs w:val="24"/>
        </w:rPr>
        <w:t xml:space="preserve">______________________</w:t>
      </w:r>
      <w:r>
        <w:rPr>
          <w:rFonts w:ascii="Times New Roman" w:hAnsi="Times New Roman"/>
          <w:bCs/>
          <w:sz w:val="24"/>
          <w:szCs w:val="24"/>
        </w:rPr>
        <w:t xml:space="preserve">) pублей</w:t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учет</w:t>
      </w:r>
      <w:r>
        <w:rPr>
          <w:rFonts w:ascii="Times New Roman" w:hAnsi="Times New Roman"/>
          <w:sz w:val="24"/>
          <w:szCs w:val="24"/>
          <w:lang w:val="ru-RU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 НДС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Оплата стоимости Объекта </w:t>
      </w:r>
      <w:r>
        <w:rPr>
          <w:rFonts w:ascii="Times New Roman" w:hAnsi="Times New Roman"/>
          <w:sz w:val="24"/>
          <w:szCs w:val="24"/>
        </w:rPr>
        <w:t xml:space="preserve">без учета НДС в размере </w:t>
      </w:r>
      <w:r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DOCVARIABLE "SP_FUNC:GetPaymentSizeNDSStr(CONTEXT)"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 xml:space="preserve">(__________) pублей</w:t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производится единовременным платежом в течение 10 календарных дней с момента подписания настоящего Договора путем перечисления Покупателем денежной суммы </w:t>
      </w:r>
      <w:r>
        <w:rPr>
          <w:rFonts w:ascii="Times New Roman" w:hAnsi="Times New Roman"/>
          <w:sz w:val="24"/>
          <w:szCs w:val="24"/>
          <w:lang w:val="ru-RU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по р</w:t>
      </w:r>
      <w:r>
        <w:rPr>
          <w:rFonts w:ascii="Times New Roman" w:hAnsi="Times New Roman"/>
          <w:sz w:val="24"/>
          <w:szCs w:val="24"/>
        </w:rPr>
        <w:t xml:space="preserve">еквизитам, указанным в разделе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/>
          <w:sz w:val="24"/>
          <w:szCs w:val="24"/>
          <w:lang w:val="ru-RU"/>
        </w:rPr>
        <w:t xml:space="preserve"> (КБК ________________ 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Днем внесения любого платежа считается день зачисления соответствующей суммы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на счет</w:t>
      </w:r>
      <w:r>
        <w:rPr>
          <w:rFonts w:ascii="Times New Roman" w:hAnsi="Times New Roman"/>
          <w:sz w:val="24"/>
          <w:szCs w:val="24"/>
        </w:rPr>
        <w:t xml:space="preserve"> Продавца, указанный в разделе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Задаток, внесенный Покупателем для участия в торгах</w:t>
      </w:r>
      <w:r>
        <w:rPr>
          <w:rFonts w:ascii="Times New Roman" w:hAnsi="Times New Roman"/>
          <w:sz w:val="24"/>
          <w:szCs w:val="24"/>
          <w:lang w:val="ru-RU"/>
        </w:rPr>
        <w:t xml:space="preserve"> и не превышающий цену приобретения Объекта</w:t>
      </w:r>
      <w:r>
        <w:rPr>
          <w:rFonts w:ascii="Times New Roman" w:hAnsi="Times New Roman"/>
          <w:sz w:val="24"/>
          <w:szCs w:val="24"/>
          <w:lang w:val="ru-RU"/>
        </w:rPr>
        <w:t xml:space="preserve">, засчитывается в счет оплаты </w:t>
      </w:r>
      <w:r>
        <w:rPr>
          <w:rFonts w:ascii="Times New Roman" w:hAnsi="Times New Roman"/>
          <w:sz w:val="24"/>
          <w:szCs w:val="24"/>
          <w:lang w:val="ru-RU"/>
        </w:rPr>
        <w:t xml:space="preserve">приобретаемого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  <w:lang w:val="ru-RU"/>
        </w:rPr>
        <w:t xml:space="preserve">. Ч</w:t>
      </w:r>
      <w:r>
        <w:rPr>
          <w:rFonts w:ascii="Times New Roman" w:hAnsi="Times New Roman"/>
          <w:sz w:val="24"/>
          <w:szCs w:val="24"/>
          <w:lang w:val="ru-RU"/>
        </w:rPr>
        <w:t xml:space="preserve">асть задатка в сумме, превышающей цену приобретения проданного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Объекта, возвращается Покупателю </w:t>
      </w:r>
      <w:r>
        <w:rPr>
          <w:rFonts w:ascii="Times New Roman" w:hAnsi="Times New Roman"/>
          <w:sz w:val="24"/>
          <w:szCs w:val="24"/>
          <w:lang w:val="ru-RU"/>
        </w:rPr>
        <w:t xml:space="preserve">в течение 5 календарных дней со дня подписания договора купли-продажи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Для физических лиц</w:t>
      </w:r>
      <w:r>
        <w:rPr>
          <w:rFonts w:ascii="Times New Roman" w:hAnsi="Times New Roman"/>
          <w:sz w:val="24"/>
          <w:szCs w:val="24"/>
        </w:rPr>
        <w:t xml:space="preserve"> оплата НДС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val="ru-RU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%)</w:t>
      </w:r>
      <w:r>
        <w:rPr>
          <w:rStyle w:val="868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размере _____ (___________) рублей производится в течение 10 календарных дней с момента подписания настоящего Договора путем перечисления Покупателем денежной суммы по реквизитам, указанным в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"consultantplus://offline/ref=06B23423FD50AF5223B58330C07E892B4886A0BADCFF466A798C3BD86C42E64BBAEC7D9D01CF9680518CEE44E11E0AA492FC3930E82546642D1DE114q3O5J"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разделе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настоящего Договора (КБК______________).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индивидуальных предпринимателей и юридических лиц </w:t>
      </w:r>
      <w:r>
        <w:rPr>
          <w:rFonts w:ascii="Times New Roman" w:hAnsi="Times New Roman" w:cs="Times New Roman"/>
          <w:sz w:val="24"/>
          <w:szCs w:val="24"/>
        </w:rPr>
        <w:t xml:space="preserve">оплата НДС (____%)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в размере _______ (_________) рублей производится в течение 10 календарных дней с момента подписания настоящего Договора Покупателем по самостоятельно оформленному счету-фактуре на расчетный счет Управления Федерального казначейства по Пермскому краю.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Права и </w:t>
      </w:r>
      <w:r>
        <w:rPr>
          <w:rFonts w:ascii="Times New Roman" w:hAnsi="Times New Roman"/>
          <w:sz w:val="24"/>
          <w:szCs w:val="24"/>
        </w:rPr>
        <w:t xml:space="preserve">обязанности</w:t>
      </w:r>
      <w:r>
        <w:rPr>
          <w:rFonts w:ascii="Times New Roman" w:hAnsi="Times New Roman"/>
          <w:sz w:val="24"/>
          <w:szCs w:val="24"/>
        </w:rPr>
        <w:t xml:space="preserve">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Продавец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 xml:space="preserve">Передать Покупателю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по акту приема-передачи в течение 10 рабочих дней с момента исполнения Покупателем пунктов 2.2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2.3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firstLine="720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Обязательство Продавца по передаче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Покупателю считается исполненным после</w:t>
      </w:r>
      <w:r>
        <w:rPr>
          <w:rFonts w:ascii="Times New Roman" w:hAnsi="Times New Roman"/>
          <w:sz w:val="24"/>
          <w:szCs w:val="24"/>
        </w:rPr>
        <w:t xml:space="preserve"> его фактической передачи Покупателю и</w:t>
      </w:r>
      <w:r>
        <w:rPr>
          <w:rFonts w:ascii="Times New Roman" w:hAnsi="Times New Roman"/>
          <w:sz w:val="24"/>
          <w:szCs w:val="24"/>
        </w:rPr>
        <w:t xml:space="preserve"> подписания</w:t>
      </w:r>
      <w:r>
        <w:rPr>
          <w:rFonts w:ascii="Times New Roman" w:hAnsi="Times New Roman"/>
          <w:sz w:val="24"/>
          <w:szCs w:val="24"/>
        </w:rPr>
        <w:t xml:space="preserve"> обеими Сторонами акта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9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 xml:space="preserve">в течение 5 рабочих дней с момента принятия Покупателем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 направить в федеральный орган исполнительной власти, осуществляющий государственный кадастровый учет и государственную регистрацию прав, заявление о государственной регистрации перехода права собственности на </w:t>
      </w:r>
      <w:r>
        <w:rPr>
          <w:rFonts w:ascii="Times New Roman" w:hAnsi="Times New Roman"/>
          <w:sz w:val="24"/>
          <w:szCs w:val="24"/>
        </w:rPr>
        <w:t xml:space="preserve">Объект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Покупатель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.1. оплатить </w:t>
      </w:r>
      <w:r>
        <w:rPr>
          <w:rFonts w:ascii="Times New Roman" w:hAnsi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в размере, порядке и сроки, предусмотренные пунктами 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-2.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10 рабочих дней с момента исполнения пунктов 2.2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2.3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.3. обеспечить осуществление действий, необходимых и достаточных для оформления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.4. нести расходы по регистрации перехода права собственности на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</w:t>
      </w:r>
      <w:r>
        <w:rPr>
          <w:rFonts w:ascii="Times New Roman" w:hAnsi="Times New Roman"/>
          <w:strike/>
          <w:sz w:val="24"/>
          <w:szCs w:val="24"/>
        </w:rPr>
        <w:t xml:space="preserve">;</w:t>
      </w:r>
      <w:r>
        <w:rPr>
          <w:rFonts w:ascii="Times New Roman" w:hAnsi="Times New Roman"/>
          <w:strike/>
          <w:sz w:val="24"/>
          <w:szCs w:val="24"/>
        </w:rPr>
      </w:r>
      <w:r>
        <w:rPr>
          <w:rFonts w:ascii="Times New Roman" w:hAnsi="Times New Roman"/>
          <w:strike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3.2.5. </w:t>
      </w:r>
      <w:r>
        <w:rPr>
          <w:rFonts w:ascii="Times New Roman" w:hAnsi="Times New Roman"/>
          <w:sz w:val="24"/>
          <w:szCs w:val="24"/>
        </w:rPr>
        <w:t xml:space="preserve">с момента подписания </w:t>
      </w:r>
      <w:r>
        <w:rPr>
          <w:rFonts w:ascii="Times New Roman" w:hAnsi="Times New Roman"/>
          <w:sz w:val="24"/>
          <w:szCs w:val="24"/>
        </w:rPr>
        <w:t xml:space="preserve">акта приема-передачи </w:t>
      </w:r>
      <w:r>
        <w:rPr>
          <w:rFonts w:ascii="Times New Roman" w:hAnsi="Times New Roman"/>
          <w:sz w:val="24"/>
          <w:szCs w:val="24"/>
          <w:lang w:eastAsia="ru-RU"/>
        </w:rPr>
        <w:t xml:space="preserve">до дня государственной регистрации перехода права собственности на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содержать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санитарными, техническими и иными обязательными правилами и нормами, обеспечивать содержание сетей, коммуникаций, инженерного оборудования, расположенных на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Объекте</w:t>
      </w:r>
      <w:r>
        <w:rPr>
          <w:rFonts w:ascii="Times New Roman" w:hAnsi="Times New Roman"/>
          <w:sz w:val="24"/>
          <w:szCs w:val="24"/>
          <w:lang w:eastAsia="ru-RU"/>
        </w:rPr>
        <w:t xml:space="preserve">, в соответствии с действующим законодательством Российской Федерации, в том числе обеспечивать доступ специализированных организаций к сетям, коммуникациям, инженерному оборудованию при ремонте и обслуживании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Объекта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</w:t>
      </w:r>
      <w:r>
        <w:rPr>
          <w:rFonts w:ascii="Times New Roman" w:hAnsi="Times New Roman"/>
          <w:sz w:val="24"/>
          <w:szCs w:val="24"/>
          <w:lang w:val="ru-RU"/>
        </w:rPr>
        <w:t xml:space="preserve">.6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выполнять </w:t>
      </w:r>
      <w:r>
        <w:rPr>
          <w:rFonts w:ascii="Times New Roman" w:hAnsi="Times New Roman" w:eastAsia="Calibri"/>
          <w:sz w:val="24"/>
          <w:szCs w:val="24"/>
        </w:rPr>
        <w:t xml:space="preserve">требовани</w:t>
      </w:r>
      <w:r>
        <w:rPr>
          <w:rFonts w:ascii="Times New Roman" w:hAnsi="Times New Roman" w:eastAsia="Calibri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Calibri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ru-RU"/>
        </w:rPr>
        <w:t xml:space="preserve">предусмотренные охранным обязательством (Приложение 2 к настоящему Договору), соблюдать порядок и условия их выполнения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3.2.7. </w:t>
      </w:r>
      <w:r>
        <w:rPr>
          <w:rFonts w:ascii="Times New Roman" w:hAnsi="Times New Roman"/>
          <w:sz w:val="24"/>
          <w:szCs w:val="24"/>
          <w:lang w:val="ru-RU"/>
        </w:rPr>
        <w:t xml:space="preserve">выполнять в отношении Объекта требования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предусмотренные </w:t>
      </w:r>
      <w:r>
        <w:rPr>
          <w:rFonts w:ascii="Times New Roman" w:hAnsi="Times New Roman"/>
          <w:sz w:val="24"/>
          <w:szCs w:val="24"/>
          <w:lang w:val="ru-RU"/>
        </w:rPr>
        <w:t xml:space="preserve">Федеральным законом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от 25.06.2002 № 73-ФЗ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(далее -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Закон об объектах культурного наследия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)</w:t>
      </w:r>
      <w:r>
        <w:rPr>
          <w:rFonts w:ascii="Times New Roman" w:hAnsi="Times New Roman"/>
          <w:sz w:val="24"/>
          <w:szCs w:val="24"/>
          <w:lang w:val="ru-RU"/>
        </w:rPr>
        <w:t xml:space="preserve">, а также иные требовани</w:t>
      </w:r>
      <w:r>
        <w:rPr>
          <w:rFonts w:ascii="Times New Roman" w:hAnsi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z w:val="24"/>
          <w:szCs w:val="24"/>
          <w:lang w:val="ru-RU"/>
        </w:rPr>
        <w:t xml:space="preserve">, установленные</w:t>
      </w:r>
      <w:r>
        <w:rPr>
          <w:rFonts w:ascii="Times New Roman" w:hAnsi="Times New Roman"/>
          <w:sz w:val="24"/>
          <w:szCs w:val="24"/>
          <w:lang w:val="ru-RU"/>
        </w:rPr>
        <w:t xml:space="preserve"> законодательством в отношении объектов культурного наследия.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выполнить </w:t>
      </w:r>
      <w:r>
        <w:rPr>
          <w:rFonts w:ascii="Times New Roman" w:hAnsi="Times New Roman"/>
          <w:sz w:val="24"/>
          <w:szCs w:val="24"/>
          <w:lang w:val="ru-RU"/>
        </w:rPr>
        <w:t xml:space="preserve">в срок и в полном объеме условия конкурса (Приложение </w:t>
      </w:r>
      <w:r>
        <w:rPr>
          <w:rFonts w:ascii="Times New Roman" w:hAnsi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sz w:val="24"/>
          <w:szCs w:val="24"/>
          <w:lang w:val="ru-RU"/>
        </w:rPr>
        <w:t xml:space="preserve"> к настоящему Договору</w:t>
      </w:r>
      <w:r>
        <w:rPr>
          <w:rFonts w:ascii="Times New Roman" w:hAnsi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color w:val="373737"/>
          <w:sz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обратиться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Государственную инспекцию по охране объектов культурного наследия Пермского края за заданием на проведение работ по сохранению Объекта в срок не позднее 30 дней с даты регистрации перехода права собственности на Объект;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обеспечить разработку проектной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документации по сохранению Объекта в срок не позднее 1 года с момента регистрации перехода права собственности на Объект в соответствии со статьей 45 Федерального закона от 25.06.2002 № 73-ФЗ;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обеспечить выполнение требований охранного обязательства (При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ложение 2 к настоящему Договору);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обеспечить проведение работ по сохранению Объекта в соответствии с вышеуказанными требованиями.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849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/>
          <w:sz w:val="24"/>
          <w:szCs w:val="24"/>
          <w:lang w:eastAsia="ru-RU"/>
        </w:rPr>
        <w:t xml:space="preserve">. К отношениям по настоящему </w:t>
      </w:r>
      <w:r>
        <w:rPr>
          <w:rFonts w:ascii="Times New Roman" w:hAnsi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/>
          <w:sz w:val="24"/>
          <w:szCs w:val="24"/>
          <w:lang w:eastAsia="ru-RU"/>
        </w:rPr>
        <w:t xml:space="preserve">оговору применяются положения правовых актов города Перми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7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</w:p>
    <w:p>
      <w:pPr>
        <w:pStyle w:val="84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val="en-US"/>
        </w:rPr>
        <w:t xml:space="preserve">IV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Порядок подтверждения выполнения </w:t>
      </w:r>
      <w:r>
        <w:rPr>
          <w:rFonts w:ascii="Times New Roman" w:hAnsi="Times New Roman"/>
          <w:sz w:val="24"/>
          <w:szCs w:val="24"/>
        </w:rPr>
        <w:t xml:space="preserve">Покупателем </w:t>
      </w:r>
      <w:r>
        <w:rPr>
          <w:rFonts w:ascii="Times New Roman" w:hAnsi="Times New Roman"/>
          <w:sz w:val="24"/>
          <w:szCs w:val="24"/>
        </w:rPr>
        <w:t xml:space="preserve">условий конкурса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и порядок осуществления контроля за выполнением условий конкурса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Покупатель обязан представлять Продавцу отчетные документы, подтверждающие выполнение условий конкурса (письмо Покупателя, содержащее информацию о проведенных работах</w:t>
      </w:r>
      <w:r>
        <w:rPr>
          <w:rFonts w:ascii="Times New Roman" w:hAnsi="Times New Roman"/>
          <w:sz w:val="24"/>
          <w:szCs w:val="24"/>
        </w:rPr>
        <w:t xml:space="preserve">, мероприятиях</w:t>
      </w:r>
      <w:r>
        <w:rPr>
          <w:rFonts w:ascii="Times New Roman" w:hAnsi="Times New Roman"/>
          <w:sz w:val="24"/>
          <w:szCs w:val="24"/>
        </w:rPr>
        <w:t xml:space="preserve"> в отношении Объекта с приложением</w:t>
      </w:r>
      <w:r>
        <w:rPr>
          <w:rFonts w:ascii="Times New Roman" w:hAnsi="Times New Roman"/>
          <w:sz w:val="24"/>
          <w:szCs w:val="24"/>
        </w:rPr>
        <w:t xml:space="preserve"> подтверждающих</w:t>
      </w:r>
      <w:r>
        <w:rPr>
          <w:rFonts w:ascii="Times New Roman" w:hAnsi="Times New Roman"/>
          <w:sz w:val="24"/>
          <w:szCs w:val="24"/>
        </w:rPr>
        <w:t xml:space="preserve"> документов,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проектной документации, договоров</w:t>
      </w:r>
      <w:r>
        <w:rPr>
          <w:rFonts w:ascii="Times New Roman" w:hAnsi="Times New Roman"/>
          <w:sz w:val="24"/>
          <w:szCs w:val="24"/>
        </w:rPr>
        <w:t xml:space="preserve">, иных документов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на основании которых на Объекте проводятся работы, осуществляются мероприятия (договоры подряда, иные договоры и документы), актов</w:t>
      </w:r>
      <w:r>
        <w:rPr>
          <w:rFonts w:ascii="Times New Roman" w:hAnsi="Times New Roman"/>
          <w:sz w:val="24"/>
          <w:szCs w:val="24"/>
        </w:rPr>
        <w:t xml:space="preserve"> приемки выполненных работ, иных документов).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Представление</w:t>
      </w:r>
      <w:r>
        <w:rPr>
          <w:rFonts w:ascii="Times New Roman" w:hAnsi="Times New Roman"/>
          <w:sz w:val="24"/>
          <w:szCs w:val="24"/>
        </w:rPr>
        <w:t xml:space="preserve"> указанных в абзаце первом пункта 4.1. настоящего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оговора документов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один </w:t>
      </w:r>
      <w:r>
        <w:rPr>
          <w:rFonts w:ascii="Times New Roman" w:hAnsi="Times New Roman"/>
          <w:sz w:val="24"/>
          <w:szCs w:val="24"/>
        </w:rPr>
        <w:t xml:space="preserve">раз в </w:t>
      </w:r>
      <w:r>
        <w:rPr>
          <w:rFonts w:ascii="Times New Roman" w:hAnsi="Times New Roman"/>
          <w:sz w:val="24"/>
          <w:szCs w:val="24"/>
        </w:rPr>
        <w:t xml:space="preserve">6 месяцев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начина</w:t>
      </w:r>
      <w:r>
        <w:rPr>
          <w:rFonts w:ascii="Times New Roman" w:hAnsi="Times New Roman"/>
          <w:sz w:val="24"/>
          <w:szCs w:val="24"/>
        </w:rPr>
        <w:t xml:space="preserve">я с даты заключения настоящего Д</w:t>
      </w:r>
      <w:r>
        <w:rPr>
          <w:rFonts w:ascii="Times New Roman" w:hAnsi="Times New Roman"/>
          <w:sz w:val="24"/>
          <w:szCs w:val="24"/>
        </w:rPr>
        <w:t xml:space="preserve">оговора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не позднее 10 числа месяца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следующего за отчетным периодом.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2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Продавец осуществляет проверк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 документов, представляемых </w:t>
      </w:r>
      <w:r>
        <w:rPr>
          <w:rFonts w:ascii="Times New Roman" w:hAnsi="Times New Roman"/>
          <w:bCs/>
          <w:sz w:val="24"/>
          <w:szCs w:val="24"/>
        </w:rPr>
        <w:t xml:space="preserve">Покупателем </w:t>
      </w:r>
      <w:r>
        <w:rPr>
          <w:rFonts w:ascii="Times New Roman" w:hAnsi="Times New Roman"/>
          <w:bCs/>
          <w:sz w:val="24"/>
          <w:szCs w:val="24"/>
        </w:rPr>
        <w:t xml:space="preserve">в подтверждение выполнения условий конкурса, а также фактического исполнения условий конкурса в месте расположения </w:t>
      </w:r>
      <w:r>
        <w:rPr>
          <w:rFonts w:ascii="Times New Roman" w:hAnsi="Times New Roman"/>
          <w:bCs/>
          <w:sz w:val="24"/>
          <w:szCs w:val="24"/>
        </w:rPr>
        <w:t xml:space="preserve">Объекта</w:t>
      </w:r>
      <w:r>
        <w:rPr>
          <w:rFonts w:ascii="Times New Roman" w:hAnsi="Times New Roman"/>
          <w:bCs/>
          <w:sz w:val="24"/>
          <w:szCs w:val="24"/>
        </w:rPr>
        <w:t xml:space="preserve"> в рамках сроков, установленных законодательством.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9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</w:t>
      </w:r>
      <w:r>
        <w:rPr>
          <w:rFonts w:ascii="Times New Roman" w:hAnsi="Times New Roman"/>
          <w:sz w:val="24"/>
          <w:szCs w:val="24"/>
        </w:rPr>
        <w:t xml:space="preserve">имеет право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запрашива</w:t>
      </w:r>
      <w:r>
        <w:rPr>
          <w:rFonts w:ascii="Times New Roman" w:hAnsi="Times New Roman"/>
          <w:sz w:val="24"/>
          <w:szCs w:val="24"/>
        </w:rPr>
        <w:t xml:space="preserve">ть</w:t>
      </w: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Покупателя дополнительн</w:t>
      </w:r>
      <w:r>
        <w:rPr>
          <w:rFonts w:ascii="Times New Roman" w:hAnsi="Times New Roman"/>
          <w:sz w:val="24"/>
          <w:szCs w:val="24"/>
        </w:rPr>
        <w:t xml:space="preserve">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информацию (сведения)</w:t>
      </w:r>
      <w:r>
        <w:rPr>
          <w:rFonts w:ascii="Times New Roman" w:hAnsi="Times New Roman"/>
          <w:sz w:val="24"/>
          <w:szCs w:val="24"/>
        </w:rPr>
        <w:t xml:space="preserve">, документы </w:t>
      </w:r>
      <w:r>
        <w:rPr>
          <w:rFonts w:ascii="Times New Roman" w:hAnsi="Times New Roman"/>
          <w:sz w:val="24"/>
          <w:szCs w:val="24"/>
        </w:rPr>
        <w:t xml:space="preserve">и пояснения к ним, необходимые для осуществления оперативного контр</w:t>
      </w:r>
      <w:r>
        <w:rPr>
          <w:rFonts w:ascii="Times New Roman" w:hAnsi="Times New Roman"/>
          <w:sz w:val="24"/>
          <w:szCs w:val="24"/>
        </w:rPr>
        <w:t xml:space="preserve">оля выполнения условий конкурс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4.2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10 рабочих дней с даты истечения срока выполнения условий конкурса </w:t>
      </w:r>
      <w:r>
        <w:rPr>
          <w:rFonts w:ascii="Times New Roman" w:hAnsi="Times New Roman"/>
          <w:sz w:val="24"/>
          <w:szCs w:val="24"/>
        </w:rPr>
        <w:t xml:space="preserve">Покупатель</w:t>
      </w:r>
      <w:r>
        <w:rPr>
          <w:rFonts w:ascii="Times New Roman" w:hAnsi="Times New Roman"/>
          <w:sz w:val="24"/>
          <w:szCs w:val="24"/>
        </w:rPr>
        <w:t xml:space="preserve"> направляет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родавцу сводный (итоговый) отчет о выполнении им условий конкурса в целом с приложением всех необходимых документов.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В течение 2 месяцев со дня получения сводного (итогового) отчета о выполнении условий конкурса Продавец осуществ</w:t>
      </w:r>
      <w:r>
        <w:rPr>
          <w:rFonts w:ascii="Times New Roman" w:hAnsi="Times New Roman"/>
          <w:sz w:val="24"/>
          <w:szCs w:val="24"/>
        </w:rPr>
        <w:t xml:space="preserve">ляет</w:t>
      </w:r>
      <w:r>
        <w:rPr>
          <w:rFonts w:ascii="Times New Roman" w:hAnsi="Times New Roman"/>
          <w:sz w:val="24"/>
          <w:szCs w:val="24"/>
        </w:rPr>
        <w:t xml:space="preserve"> проверку фактического исполнения условий конкурса на основании представленного Покупателем сводного (итогового) отчета.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.4. Проверка </w:t>
      </w:r>
      <w:r>
        <w:rPr>
          <w:rFonts w:ascii="Times New Roman" w:hAnsi="Times New Roman"/>
          <w:sz w:val="24"/>
          <w:szCs w:val="24"/>
        </w:rPr>
        <w:t xml:space="preserve">фактического ис</w:t>
      </w:r>
      <w:r>
        <w:rPr>
          <w:rFonts w:ascii="Times New Roman" w:hAnsi="Times New Roman"/>
          <w:sz w:val="24"/>
          <w:szCs w:val="24"/>
        </w:rPr>
        <w:t xml:space="preserve">полнения условий конкурса проводится </w:t>
      </w:r>
      <w:r>
        <w:rPr>
          <w:rFonts w:ascii="Times New Roman" w:hAnsi="Times New Roman"/>
          <w:sz w:val="24"/>
          <w:szCs w:val="24"/>
        </w:rPr>
        <w:t xml:space="preserve">созданной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Продавцом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комиссией по контролю за выполнением усло</w:t>
      </w:r>
      <w:r>
        <w:rPr>
          <w:rFonts w:ascii="Times New Roman" w:hAnsi="Times New Roman"/>
          <w:sz w:val="24"/>
          <w:szCs w:val="24"/>
        </w:rPr>
        <w:t xml:space="preserve">вий конкурса (далее – комиссия)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Документом, подтверждающим выполнение условий конкурса по сохранению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, является акт приемки выполненных работ по сохранению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, выданный </w:t>
      </w:r>
      <w:r>
        <w:rPr>
          <w:rFonts w:ascii="Times New Roman" w:hAnsi="Times New Roman"/>
          <w:sz w:val="24"/>
          <w:szCs w:val="24"/>
        </w:rPr>
        <w:t xml:space="preserve">Покупателю</w:t>
      </w:r>
      <w:r>
        <w:rPr>
          <w:rFonts w:ascii="Times New Roman" w:hAnsi="Times New Roman"/>
          <w:sz w:val="24"/>
          <w:szCs w:val="24"/>
        </w:rPr>
        <w:t xml:space="preserve"> Государственной инспекцией по охране</w:t>
      </w:r>
      <w:r>
        <w:rPr>
          <w:rFonts w:ascii="Times New Roman" w:hAnsi="Times New Roman"/>
          <w:sz w:val="24"/>
          <w:szCs w:val="24"/>
        </w:rPr>
        <w:t xml:space="preserve"> объектов культурного наследия Пермского края.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Документом, подтверждающим выполнение условий конкурса в части требований, не относящихся к сохранению </w:t>
      </w:r>
      <w:r>
        <w:rPr>
          <w:rFonts w:ascii="Times New Roman" w:hAnsi="Times New Roman"/>
          <w:bCs/>
          <w:sz w:val="24"/>
          <w:szCs w:val="24"/>
        </w:rPr>
        <w:t xml:space="preserve">Объекта</w:t>
      </w:r>
      <w:r>
        <w:rPr>
          <w:rFonts w:ascii="Times New Roman" w:hAnsi="Times New Roman"/>
          <w:bCs/>
          <w:sz w:val="24"/>
          <w:szCs w:val="24"/>
        </w:rPr>
        <w:t xml:space="preserve">, является акт комиссии о выполнении </w:t>
      </w:r>
      <w:r>
        <w:rPr>
          <w:rFonts w:ascii="Times New Roman" w:hAnsi="Times New Roman"/>
          <w:bCs/>
          <w:sz w:val="24"/>
          <w:szCs w:val="24"/>
        </w:rPr>
        <w:t xml:space="preserve">Покупателем</w:t>
      </w:r>
      <w:r>
        <w:rPr>
          <w:rFonts w:ascii="Times New Roman" w:hAnsi="Times New Roman"/>
          <w:bCs/>
          <w:sz w:val="24"/>
          <w:szCs w:val="24"/>
        </w:rPr>
        <w:t xml:space="preserve"> условий конкурса, если иное не установлено законодательством.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По результатам рассмотрения сводного (итогового) отчета о выполнении условий конкурса комисс</w:t>
      </w:r>
      <w:r>
        <w:rPr>
          <w:rFonts w:ascii="Times New Roman" w:hAnsi="Times New Roman"/>
          <w:sz w:val="24"/>
          <w:szCs w:val="24"/>
        </w:rPr>
        <w:t xml:space="preserve">ия составляет акт о выполнении П</w:t>
      </w:r>
      <w:r>
        <w:rPr>
          <w:rFonts w:ascii="Times New Roman" w:hAnsi="Times New Roman"/>
          <w:sz w:val="24"/>
          <w:szCs w:val="24"/>
        </w:rPr>
        <w:t xml:space="preserve">окупателем условий конкурса</w:t>
      </w:r>
      <w:r>
        <w:rPr>
          <w:rFonts w:ascii="Times New Roman" w:hAnsi="Times New Roman"/>
          <w:sz w:val="24"/>
          <w:szCs w:val="24"/>
        </w:rPr>
        <w:t xml:space="preserve"> (далее – Акт)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Обязательства Покупателя по выполнению условий конкурса считаются исполненными в полном объеме с момента утверждения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Продавцом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одписанного комиссией 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Акт о выполнении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Покупателем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условий конкурса составляется и подписывается на основании документов, подтверждающих выполнение требований, установленных охранным обязательством, в том числе в части сохранения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Объекта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 основании документов, выданных Государственной инспекцией по охране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объектов культурного наследия Пермского края.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 Прочие условия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.1. По вопросам, не урегулированным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невозможности разрешения споров путем переговоров Стороны передают их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.3. Право собственности на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</w:t>
      </w:r>
      <w:r>
        <w:rPr>
          <w:rFonts w:ascii="Times New Roman" w:hAnsi="Times New Roman"/>
          <w:sz w:val="24"/>
          <w:szCs w:val="24"/>
        </w:rPr>
        <w:t xml:space="preserve"> переходит к Покупателю со дня государственной регистрации перехода права собственности.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Оформление перехода права собственности на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Объект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осуществля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 и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настоящим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Д</w:t>
      </w:r>
      <w:r>
        <w:rPr>
          <w:rFonts w:ascii="Times New Roman" w:hAnsi="Times New Roman"/>
          <w:sz w:val="24"/>
          <w:szCs w:val="24"/>
          <w:lang w:eastAsia="ru-RU"/>
        </w:rPr>
        <w:t xml:space="preserve">оговором, </w:t>
      </w:r>
      <w:r>
        <w:rPr>
          <w:rFonts w:ascii="Times New Roman" w:hAnsi="Times New Roman"/>
          <w:sz w:val="24"/>
          <w:szCs w:val="24"/>
          <w:lang w:val="ru-RU"/>
        </w:rPr>
        <w:t xml:space="preserve">в сроки, установленные пунктами 3.1.1-3.1.2 настоящего Договора, после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полной оплаты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в соответствии с пунктами 2.2-2.3 настоящего Договора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</w:r>
      <w:r>
        <w:rPr>
          <w:rFonts w:ascii="Times New Roman" w:hAnsi="Times New Roman"/>
          <w:sz w:val="24"/>
          <w:szCs w:val="24"/>
          <w:lang w:val="ru-RU" w:eastAsia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5.4.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Продавец подтверждает, что иные обременения в отношении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Объекта</w:t>
      </w:r>
      <w:r>
        <w:rPr>
          <w:rFonts w:ascii="Times New Roman" w:hAnsi="Times New Roman"/>
          <w:sz w:val="24"/>
          <w:szCs w:val="24"/>
          <w:lang w:eastAsia="ru-RU"/>
        </w:rPr>
        <w:t xml:space="preserve">, сохраняемые при переходе права собственности на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Объект</w:t>
      </w:r>
      <w:r>
        <w:rPr>
          <w:rFonts w:ascii="Times New Roman" w:hAnsi="Times New Roman"/>
          <w:sz w:val="24"/>
          <w:szCs w:val="24"/>
          <w:lang w:eastAsia="ru-RU"/>
        </w:rPr>
        <w:t xml:space="preserve"> к Покупателю, за исключением указанных в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настояще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м</w:t>
      </w:r>
      <w:r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отсутствуют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/>
          <w:sz w:val="24"/>
          <w:szCs w:val="24"/>
          <w:lang w:val="ru-RU" w:eastAsia="ru-RU"/>
        </w:rPr>
      </w:r>
      <w:r>
        <w:rPr>
          <w:rFonts w:ascii="Times New Roman" w:hAnsi="Times New Roman"/>
          <w:sz w:val="24"/>
          <w:szCs w:val="24"/>
          <w:lang w:val="ru-RU" w:eastAsia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</w:rPr>
        <w:t xml:space="preserve">. Ответственность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0"/>
        <w:ind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.2. За просрочку оплаты приобретенного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независимо от причин задержки, Покупатель оплачивает Продавцу пеню в размере 0,1 % стоимости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за каждый день просрочки по </w:t>
      </w:r>
      <w:r>
        <w:rPr>
          <w:rFonts w:ascii="Times New Roman" w:hAnsi="Times New Roman"/>
          <w:sz w:val="24"/>
          <w:szCs w:val="24"/>
        </w:rPr>
        <w:t xml:space="preserve">реквизитам, указанным в </w:t>
      </w:r>
      <w:r>
        <w:rPr>
          <w:rFonts w:ascii="Times New Roman" w:hAnsi="Times New Roman"/>
          <w:sz w:val="24"/>
          <w:szCs w:val="24"/>
        </w:rPr>
        <w:t xml:space="preserve">разделе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.3. Уплата пени не освобождает Стороны от надлежащего выполнения условий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.4. В случае отказа или уклонения Покупателя от оплаты</w:t>
      </w:r>
      <w:r>
        <w:rPr>
          <w:rFonts w:ascii="Times New Roman" w:hAnsi="Times New Roman"/>
          <w:sz w:val="24"/>
          <w:szCs w:val="24"/>
        </w:rPr>
        <w:t xml:space="preserve"> полной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стоимости </w:t>
      </w:r>
      <w:r>
        <w:rPr>
          <w:rFonts w:ascii="Times New Roman" w:hAnsi="Times New Roman"/>
          <w:sz w:val="24"/>
          <w:szCs w:val="24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 в течение указанного в пунктах 2.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настоящего Договора срока Продавец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прав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расторгнуть </w:t>
      </w:r>
      <w:r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 xml:space="preserve">Договор в соответствии с действующим законодательством Российской Федерации и взыскать все убытки, связанные с односторонним отказом от выполнен</w:t>
      </w:r>
      <w:r>
        <w:rPr>
          <w:rFonts w:ascii="Times New Roman" w:hAnsi="Times New Roman"/>
          <w:sz w:val="24"/>
          <w:szCs w:val="24"/>
        </w:rPr>
        <w:t xml:space="preserve">ия условий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В случае невыполнения Покупателем условий конкурса, установленных настоящим Договором, а также ненадлежа</w:t>
      </w:r>
      <w:r>
        <w:rPr>
          <w:rFonts w:ascii="Times New Roman" w:hAnsi="Times New Roman"/>
          <w:sz w:val="24"/>
          <w:szCs w:val="24"/>
        </w:rPr>
        <w:t xml:space="preserve">щего их выполнения, в том числе нарушения промежуточных или окончательных сроков выполнения таких условий и объема их выполнения, возникает ответственность Покупателя в виде неустойки в размере цены Объекта, предусмотренной пунктом 2.1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В случаях, предусмотренных пунктом 6.5 настоящего Договора, настоящий Договор расторгается по соглашению сторон или в судебном порядке с одновременным взыск</w:t>
      </w:r>
      <w:r>
        <w:rPr>
          <w:rFonts w:ascii="Times New Roman" w:hAnsi="Times New Roman"/>
          <w:sz w:val="24"/>
          <w:szCs w:val="24"/>
        </w:rPr>
        <w:t xml:space="preserve">анием с Покупателя неустойки. Объект подлежит возврату в собственность муниципального образования город Пермь. Помимо неустойки с покупателя также могут быть взысканы убытки, причиненные неисполнением настоящего Договора, в размере, не покрытом неустойкой.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В случае нарушения Покупателем обязанности, предусмотренной пункт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2.6 настоящего Договора, и (или) обязанности, предусмотренной пунктом 3.2.8 настоящего Договора</w:t>
      </w:r>
      <w:r>
        <w:rPr>
          <w:rFonts w:ascii="Times New Roman" w:hAnsi="Times New Roman"/>
          <w:sz w:val="24"/>
          <w:szCs w:val="24"/>
        </w:rPr>
        <w:t xml:space="preserve">, настоящий Договор расторгается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расторжения настоящего Договора по основаниям, указанным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п. 6.7 настоящего Договора, Объект подлежит возврату в собственность муниципального образования город Пермь без возмещения Покупателю стоимости Объекта, включая неотделимые улучшения, и без компенсации расходов, связанных с исполнением настоящего Договора.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</w:rPr>
        <w:t xml:space="preserve">. Действие Договора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подписания и действует до полного исполнения Сторонами</w:t>
      </w:r>
      <w:r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VII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</w:rPr>
        <w:t xml:space="preserve">. Заключительные положения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hAnsi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/>
          <w:sz w:val="24"/>
          <w:szCs w:val="24"/>
          <w:lang w:val="ru-RU"/>
        </w:rPr>
        <w:t xml:space="preserve">экземпляру </w:t>
      </w:r>
      <w:r>
        <w:rPr>
          <w:rFonts w:ascii="Times New Roman" w:hAnsi="Times New Roman"/>
          <w:sz w:val="24"/>
          <w:szCs w:val="24"/>
        </w:rPr>
        <w:t xml:space="preserve">для каждой из Сторон и </w:t>
      </w:r>
      <w:r>
        <w:rPr>
          <w:rFonts w:ascii="Times New Roman" w:hAnsi="Times New Roman"/>
          <w:sz w:val="24"/>
          <w:szCs w:val="24"/>
          <w:lang w:val="ru-RU"/>
        </w:rPr>
        <w:t xml:space="preserve">один </w:t>
      </w:r>
      <w:r>
        <w:rPr>
          <w:rFonts w:ascii="Times New Roman" w:hAnsi="Times New Roman"/>
          <w:sz w:val="24"/>
          <w:szCs w:val="24"/>
        </w:rPr>
        <w:t xml:space="preserve">экземпляр для проведения государственной регистрации права.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.2. Неотъемлемой частью настоящего Договора являются: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лан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копия охранного</w:t>
      </w:r>
      <w:r>
        <w:rPr>
          <w:rFonts w:ascii="Times New Roman" w:hAnsi="Times New Roman"/>
          <w:sz w:val="24"/>
          <w:szCs w:val="24"/>
          <w:lang w:val="ru-RU"/>
        </w:rPr>
        <w:t xml:space="preserve"> обязательства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условия конкурса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градостроительный план земельного участка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. Адреса и банковские реквизиты Сторон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 xml:space="preserve">Департамент имущественных отношений администрации  города Перми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  <w:lang w:val="ru-RU"/>
        </w:rPr>
        <w:t xml:space="preserve">дрес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614000, 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Пермь, ул.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Сибирская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д.14</w:t>
      </w:r>
      <w:r>
        <w:rPr>
          <w:rFonts w:ascii="Times New Roman" w:hAnsi="Times New Roman"/>
          <w:sz w:val="24"/>
          <w:szCs w:val="24"/>
          <w:lang w:val="ru-RU"/>
        </w:rPr>
        <w:t xml:space="preserve">, ИНН:</w:t>
      </w:r>
      <w:r>
        <w:rPr>
          <w:rFonts w:ascii="Times New Roman" w:hAnsi="Times New Roman"/>
          <w:sz w:val="24"/>
          <w:szCs w:val="24"/>
          <w:lang w:val="ru-RU"/>
        </w:rPr>
        <w:t xml:space="preserve">5902502248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  <w:lang w:val="ru-RU"/>
        </w:rPr>
        <w:t xml:space="preserve">анковские реквизиты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УФК по Пермскому краю (департамент имущественных отношений администрации города Перми)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5902502248, БИК 015773997, КПП 590201001, ОКТМО 57701000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и местонахождение банка: </w:t>
      </w:r>
      <w:r>
        <w:rPr>
          <w:rFonts w:ascii="Times New Roman" w:hAnsi="Times New Roman" w:cs="Times New Roman"/>
          <w:sz w:val="24"/>
          <w:szCs w:val="24"/>
        </w:rPr>
        <w:t xml:space="preserve">в ОКЦ № 3 УГУ Банка России//УФК по Пермскому краю г. Пермь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казначейского счета УФК по Пермскому краю: 03100643000000015600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корреспондентского счета банка: 40102810145370000048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КБК: 16311413040041000410 (основной платеж по договору купли-продажи)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КБК: 16311413040042000410 (НДС по договору купли-продажи) (покупатель – физическое лицо)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ел. 212-67-21, факс 212-24-35.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Покупатель:</w:t>
      </w:r>
      <w:r>
        <w:rPr>
          <w:rFonts w:ascii="Times New Roman" w:hAnsi="Times New Roman"/>
          <w:sz w:val="24"/>
          <w:szCs w:val="24"/>
          <w:lang w:val="ru-RU"/>
        </w:rPr>
        <w:t xml:space="preserve"> __________________________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 w:eastAsia="Calibri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DOCVARIABLE</w:instrText>
      </w:r>
      <w:r>
        <w:rPr>
          <w:rFonts w:ascii="Times New Roman" w:hAnsi="Times New Roman"/>
          <w:bCs/>
          <w:sz w:val="24"/>
          <w:szCs w:val="24"/>
        </w:rPr>
        <w:instrText xml:space="preserve"> "</w:instrText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SP</w:instrText>
      </w:r>
      <w:r>
        <w:rPr>
          <w:rFonts w:ascii="Times New Roman" w:hAnsi="Times New Roman"/>
          <w:bCs/>
          <w:sz w:val="24"/>
          <w:szCs w:val="24"/>
        </w:rPr>
        <w:instrText xml:space="preserve">_</w:instrText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FUNC</w:instrText>
      </w:r>
      <w:r>
        <w:rPr>
          <w:rFonts w:ascii="Times New Roman" w:hAnsi="Times New Roman"/>
          <w:bCs/>
          <w:sz w:val="24"/>
          <w:szCs w:val="24"/>
        </w:rPr>
        <w:instrText xml:space="preserve">:</w:instrText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GetBuyerInformation</w:instrText>
      </w:r>
      <w:r>
        <w:rPr>
          <w:rFonts w:ascii="Times New Roman" w:hAnsi="Times New Roman"/>
          <w:bCs/>
          <w:sz w:val="24"/>
          <w:szCs w:val="24"/>
        </w:rPr>
        <w:instrText xml:space="preserve">(</w:instrText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CONTEXT</w:instrText>
      </w:r>
      <w:r>
        <w:rPr>
          <w:rFonts w:ascii="Times New Roman" w:hAnsi="Times New Roman"/>
          <w:bCs/>
          <w:sz w:val="24"/>
          <w:szCs w:val="24"/>
        </w:rPr>
        <w:instrText xml:space="preserve">)" \* </w:instrText>
      </w:r>
      <w:r>
        <w:rPr>
          <w:rFonts w:ascii="Times New Roman" w:hAnsi="Times New Roman"/>
          <w:bCs/>
          <w:sz w:val="24"/>
          <w:szCs w:val="24"/>
          <w:lang w:val="en-US"/>
        </w:rPr>
        <w:instrText xml:space="preserve">MERGEFORMAT</w:instrText>
      </w:r>
      <w:r>
        <w:rPr>
          <w:rFonts w:ascii="Times New Roman" w:hAnsi="Times New Roman"/>
          <w:bCs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 xml:space="preserve">А</w:t>
      </w:r>
      <w:r>
        <w:rPr>
          <w:rFonts w:ascii="Times New Roman" w:hAnsi="Times New Roman"/>
          <w:bCs/>
          <w:sz w:val="24"/>
          <w:szCs w:val="24"/>
        </w:rPr>
        <w:t xml:space="preserve">дрес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_________________________________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Calibri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 w:eastAsia="Calibri"/>
          <w:bCs/>
          <w:sz w:val="24"/>
          <w:szCs w:val="24"/>
          <w:lang w:val="ru-RU"/>
        </w:rPr>
      </w:pPr>
      <w:r>
        <w:rPr>
          <w:rFonts w:ascii="Times New Roman" w:hAnsi="Times New Roman" w:eastAsia="Calibri"/>
          <w:bCs/>
          <w:sz w:val="24"/>
          <w:szCs w:val="24"/>
          <w:lang w:val="ru-RU"/>
        </w:rPr>
        <w:t xml:space="preserve">ИНН:</w:t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 w:eastAsia="Calibri"/>
          <w:bCs/>
          <w:sz w:val="24"/>
          <w:szCs w:val="24"/>
          <w:lang w:val="ru-RU"/>
        </w:rPr>
      </w:pPr>
      <w:r>
        <w:rPr>
          <w:rFonts w:ascii="Times New Roman" w:hAnsi="Times New Roman" w:eastAsia="Calibri"/>
          <w:bCs/>
          <w:sz w:val="24"/>
          <w:szCs w:val="24"/>
          <w:lang w:val="ru-RU"/>
        </w:rPr>
        <w:t xml:space="preserve">Б</w:t>
      </w:r>
      <w:r>
        <w:rPr>
          <w:rFonts w:ascii="Times New Roman" w:hAnsi="Times New Roman" w:eastAsia="Calibri"/>
          <w:bCs/>
          <w:sz w:val="24"/>
          <w:szCs w:val="24"/>
          <w:lang w:val="ru-RU"/>
        </w:rPr>
        <w:t xml:space="preserve">анковские реквизиты</w:t>
      </w:r>
      <w:r>
        <w:rPr>
          <w:rFonts w:ascii="Times New Roman" w:hAnsi="Times New Roman" w:eastAsia="Calibri"/>
          <w:bCs/>
          <w:sz w:val="24"/>
          <w:szCs w:val="24"/>
          <w:lang w:val="ru-RU"/>
        </w:rPr>
        <w:t xml:space="preserve">:</w:t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 w:eastAsia="Calibri"/>
          <w:bCs/>
          <w:sz w:val="24"/>
          <w:szCs w:val="24"/>
          <w:lang w:val="ru-RU"/>
        </w:rPr>
      </w:pP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 w:eastAsia="Calibri"/>
          <w:bCs/>
          <w:sz w:val="24"/>
          <w:szCs w:val="24"/>
          <w:lang w:val="ru-RU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т</w:t>
      </w:r>
      <w:r>
        <w:rPr>
          <w:rFonts w:ascii="Times New Roman" w:hAnsi="Times New Roman" w:eastAsia="Calibri"/>
          <w:bCs/>
          <w:sz w:val="24"/>
          <w:szCs w:val="24"/>
        </w:rPr>
        <w:t xml:space="preserve">ел.</w:t>
      </w:r>
      <w:r>
        <w:rPr>
          <w:rFonts w:ascii="Times New Roman" w:hAnsi="Times New Roman" w:eastAsia="Calibri"/>
          <w:bCs/>
          <w:sz w:val="24"/>
          <w:szCs w:val="24"/>
          <w:lang w:val="ru-RU"/>
        </w:rPr>
        <w:t xml:space="preserve"> ___________________________________</w:t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  <w:r>
        <w:rPr>
          <w:rFonts w:ascii="Times New Roman" w:hAnsi="Times New Roman" w:eastAsia="Calibri"/>
          <w:bCs/>
          <w:sz w:val="24"/>
          <w:szCs w:val="24"/>
          <w:lang w:val="ru-RU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54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51"/>
        <w:gridCol w:w="478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51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Продавец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9" w:type="dxa"/>
            <w:vAlign w:val="top"/>
            <w:textDirection w:val="lrTb"/>
            <w:noWrap w:val="false"/>
          </w:tcPr>
          <w:p>
            <w:pPr>
              <w:pStyle w:val="857"/>
              <w:ind w:left="1203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Покупатель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</w:tr>
    </w:tbl>
    <w:p>
      <w:pPr>
        <w:pStyle w:val="855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1078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8"/>
        <w:gridCol w:w="1800"/>
        <w:gridCol w:w="304"/>
        <w:gridCol w:w="2252"/>
        <w:gridCol w:w="1418"/>
        <w:gridCol w:w="1920"/>
        <w:gridCol w:w="236"/>
        <w:gridCol w:w="2570"/>
      </w:tblGrid>
      <w:tr>
        <w:tblPrEx/>
        <w:trPr/>
        <w:tc>
          <w:tcPr>
            <w:tcW w:w="288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304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252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_____________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2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57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</w:tbl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/подпись/ М.П</w:t>
      </w:r>
      <w:r>
        <w:rPr>
          <w:sz w:val="24"/>
        </w:rPr>
        <w:t xml:space="preserve">.</w:t>
      </w:r>
      <w:r>
        <w:rPr>
          <w:sz w:val="24"/>
        </w:rPr>
        <w:tab/>
        <w:t xml:space="preserve">/подпись/ М.П.</w:t>
      </w:r>
      <w:r>
        <w:rPr>
          <w:sz w:val="24"/>
        </w:rPr>
      </w:r>
      <w:r>
        <w:rPr>
          <w:sz w:val="24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i/>
          <w:sz w:val="24"/>
          <w:lang w:val="ru-RU"/>
        </w:rPr>
      </w:pPr>
      <w:r>
        <w:rPr>
          <w:sz w:val="24"/>
        </w:rPr>
        <w:t xml:space="preserve">Оплата произведена </w:t>
      </w:r>
      <w:r>
        <w:rPr>
          <w:sz w:val="24"/>
        </w:rPr>
        <w:t xml:space="preserve">полностью</w:t>
      </w:r>
      <w:r>
        <w:rPr>
          <w:sz w:val="24"/>
          <w:lang w:val="ru-RU"/>
        </w:rPr>
        <w:t xml:space="preserve"> </w:t>
      </w:r>
      <w:r>
        <w:rPr>
          <w:i/>
          <w:sz w:val="24"/>
          <w:lang w:val="ru-RU"/>
        </w:rPr>
        <w:t xml:space="preserve">(с НДС</w:t>
      </w:r>
      <w:r>
        <w:rPr>
          <w:i/>
          <w:sz w:val="24"/>
          <w:lang w:val="ru-RU"/>
        </w:rPr>
        <w:t xml:space="preserve">/без НДС)</w:t>
      </w:r>
      <w:r>
        <w:rPr>
          <w:i/>
          <w:sz w:val="24"/>
          <w:lang w:val="ru-RU"/>
        </w:rPr>
      </w:r>
      <w:r>
        <w:rPr>
          <w:i/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Платежные поручения: №________________________________________________</w:t>
      </w:r>
      <w:r>
        <w:rPr>
          <w:sz w:val="24"/>
        </w:rPr>
        <w:t xml:space="preserve">____________</w:t>
      </w:r>
      <w:r>
        <w:rPr>
          <w:sz w:val="24"/>
        </w:rPr>
      </w:r>
      <w:r>
        <w:rPr>
          <w:sz w:val="24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</w:rPr>
        <w:t xml:space="preserve">____________________________________</w:t>
      </w:r>
      <w:r>
        <w:rPr>
          <w:sz w:val="24"/>
        </w:rPr>
        <w:t xml:space="preserve">_______________</w:t>
      </w:r>
      <w:r>
        <w:rPr>
          <w:sz w:val="24"/>
        </w:rPr>
        <w:t xml:space="preserve">_______________________________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</w:rPr>
        <w:t xml:space="preserve">__________________________________________________</w:t>
      </w:r>
      <w:r>
        <w:rPr>
          <w:sz w:val="24"/>
        </w:rPr>
        <w:t xml:space="preserve">_______________________________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</w:rPr>
        <w:t xml:space="preserve">__________________________________________________</w:t>
      </w:r>
      <w:r>
        <w:rPr>
          <w:sz w:val="24"/>
        </w:rPr>
        <w:t xml:space="preserve">_______________________________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</w:rPr>
        <w:t xml:space="preserve">__________________________________________________</w:t>
      </w:r>
      <w:r>
        <w:rPr>
          <w:sz w:val="24"/>
        </w:rPr>
        <w:t xml:space="preserve">_______________________________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</w:rPr>
        <w:t xml:space="preserve">__________________________________________________</w:t>
      </w:r>
      <w:r>
        <w:rPr>
          <w:sz w:val="24"/>
        </w:rPr>
        <w:t xml:space="preserve">_______________________________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Начальник финансового управления</w:t>
      </w:r>
      <w:r>
        <w:rPr>
          <w:sz w:val="24"/>
        </w:rPr>
        <w:t xml:space="preserve"> – начальник отдела финансового планирования и анализа </w:t>
      </w:r>
      <w:r>
        <w:rPr>
          <w:sz w:val="24"/>
        </w:rPr>
        <w:t xml:space="preserve"> департамента имущественных отношений администрации города Перми</w:t>
      </w:r>
      <w:r>
        <w:rPr>
          <w:sz w:val="24"/>
        </w:rPr>
      </w:r>
      <w:r>
        <w:rPr>
          <w:sz w:val="24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___________________________/__________________</w:t>
      </w:r>
      <w:r>
        <w:rPr>
          <w:sz w:val="24"/>
        </w:rPr>
      </w:r>
      <w:r>
        <w:rPr>
          <w:sz w:val="24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/подпись/ М.П.</w:t>
      </w:r>
      <w:r>
        <w:rPr>
          <w:sz w:val="24"/>
        </w:rPr>
      </w:r>
      <w:r>
        <w:rPr>
          <w:sz w:val="24"/>
        </w:rPr>
      </w:r>
    </w:p>
    <w:p>
      <w:pPr>
        <w:pStyle w:val="855"/>
        <w:ind w:firstLine="4962"/>
        <w:spacing w:line="240" w:lineRule="auto"/>
        <w:rPr>
          <w:sz w:val="24"/>
        </w:rPr>
        <w:sectPr>
          <w:footnotePr/>
          <w:endnotePr/>
          <w:type w:val="nextPage"/>
          <w:pgSz w:w="11906" w:h="16838" w:orient="portrait"/>
          <w:pgMar w:top="851" w:right="567" w:bottom="1276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5"/>
        <w:ind w:left="5670" w:firstLine="4962"/>
        <w:spacing w:line="240" w:lineRule="exact"/>
        <w:rPr>
          <w:sz w:val="24"/>
        </w:rPr>
      </w:pPr>
      <w:r>
        <w:rPr>
          <w:sz w:val="24"/>
        </w:rPr>
        <w:t xml:space="preserve">П</w:t>
      </w:r>
      <w:r>
        <w:rPr>
          <w:sz w:val="24"/>
          <w:lang w:val="ru-RU"/>
        </w:rPr>
        <w:t xml:space="preserve">П</w:t>
      </w:r>
      <w:r>
        <w:rPr>
          <w:sz w:val="24"/>
        </w:rPr>
        <w:t xml:space="preserve">риложение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pStyle w:val="857"/>
        <w:ind w:left="5670"/>
        <w:jc w:val="both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купли-продажи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5670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объекта </w:t>
      </w:r>
      <w:r>
        <w:rPr>
          <w:rFonts w:ascii="Times New Roman" w:hAnsi="Times New Roman"/>
          <w:sz w:val="24"/>
          <w:szCs w:val="24"/>
          <w:lang w:val="ru-RU"/>
        </w:rPr>
        <w:t xml:space="preserve">муниципально</w:t>
      </w:r>
      <w:r>
        <w:rPr>
          <w:rFonts w:ascii="Times New Roman" w:hAnsi="Times New Roman"/>
          <w:sz w:val="24"/>
          <w:szCs w:val="24"/>
          <w:lang w:val="ru-RU"/>
        </w:rPr>
        <w:t xml:space="preserve">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недвижимого имущества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5670"/>
        <w:jc w:val="both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</w:t>
      </w:r>
      <w:r>
        <w:rPr>
          <w:rFonts w:ascii="Times New Roman" w:hAnsi="Times New Roman"/>
          <w:sz w:val="24"/>
          <w:szCs w:val="24"/>
          <w:lang w:val="ru-RU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____________ 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ind w:left="5670"/>
        <w:spacing w:line="240" w:lineRule="exact"/>
        <w:tabs>
          <w:tab w:val="left" w:pos="4820" w:leader="none"/>
          <w:tab w:val="left" w:pos="4962" w:leader="none"/>
          <w:tab w:val="clear" w:pos="5954" w:leader="none"/>
        </w:tabs>
        <w:rPr>
          <w:sz w:val="24"/>
          <w:u w:val="single"/>
          <w:lang w:val="ru-RU"/>
        </w:rPr>
      </w:pPr>
      <w:r>
        <w:rPr>
          <w:sz w:val="24"/>
        </w:rPr>
        <w:t xml:space="preserve">№ </w:t>
      </w:r>
      <w:r>
        <w:rPr>
          <w:sz w:val="24"/>
          <w:lang w:val="ru-RU"/>
        </w:rPr>
        <w:t xml:space="preserve">__________________</w:t>
      </w:r>
      <w:r>
        <w:rPr>
          <w:sz w:val="24"/>
          <w:u w:val="single"/>
          <w:lang w:val="ru-RU"/>
        </w:rPr>
      </w:r>
      <w:r>
        <w:rPr>
          <w:sz w:val="24"/>
          <w:u w:val="single"/>
          <w:lang w:val="ru-RU"/>
        </w:rPr>
      </w:r>
    </w:p>
    <w:p>
      <w:pPr>
        <w:pStyle w:val="855"/>
        <w:spacing w:line="240" w:lineRule="exac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5"/>
        <w:spacing w:line="240" w:lineRule="exac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7"/>
        <w:jc w:val="center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spacing w:line="240" w:lineRule="exac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Объекта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</w:t>
      </w:r>
      <w:r>
        <w:rPr>
          <w:rFonts w:ascii="Times New Roman" w:hAnsi="Times New Roman"/>
          <w:sz w:val="24"/>
          <w:szCs w:val="24"/>
          <w:lang w:val="ru-RU"/>
        </w:rPr>
        <w:t xml:space="preserve">: г. Пермь,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шоссе Космонавтов, д. 25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57"/>
        <w:jc w:val="center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9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Продавца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окупателя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1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4"/>
        <w:gridCol w:w="1840"/>
        <w:gridCol w:w="311"/>
        <w:gridCol w:w="2302"/>
        <w:gridCol w:w="241"/>
        <w:gridCol w:w="1963"/>
        <w:gridCol w:w="241"/>
        <w:gridCol w:w="2627"/>
      </w:tblGrid>
      <w:tr>
        <w:tblPrEx/>
        <w:trPr>
          <w:trHeight w:val="601"/>
        </w:trPr>
        <w:tc>
          <w:tcPr>
            <w:tcW w:w="294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311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302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41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6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41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62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_____________ 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</w:tbl>
    <w:p>
      <w:pPr>
        <w:pStyle w:val="857"/>
        <w:ind w:left="1440" w:hanging="1440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/подпись/</w:t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/ подпись/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</w:t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5670"/>
        <w:spacing w:line="240" w:lineRule="exac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lang w:val="ru-RU"/>
        </w:rPr>
        <w:t xml:space="preserve">П</w:t>
      </w:r>
      <w:r>
        <w:rPr>
          <w:rFonts w:ascii="Times New Roman" w:hAnsi="Times New Roman"/>
          <w:sz w:val="24"/>
        </w:rPr>
        <w:t xml:space="preserve">риложение </w:t>
      </w:r>
      <w:r>
        <w:rPr>
          <w:rFonts w:ascii="Times New Roman" w:hAnsi="Times New Roman"/>
          <w:sz w:val="24"/>
          <w:lang w:val="ru-RU"/>
        </w:rPr>
        <w:t xml:space="preserve">2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57"/>
        <w:ind w:left="5670"/>
        <w:jc w:val="both"/>
        <w:spacing w:line="240" w:lineRule="exact"/>
        <w:tabs>
          <w:tab w:val="left" w:pos="496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купли-продажи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5670"/>
        <w:spacing w:line="240" w:lineRule="exact"/>
        <w:tabs>
          <w:tab w:val="left" w:pos="4962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объекта муниципально</w:t>
      </w:r>
      <w:r>
        <w:rPr>
          <w:rFonts w:ascii="Times New Roman" w:hAnsi="Times New Roman"/>
          <w:sz w:val="24"/>
          <w:szCs w:val="24"/>
          <w:lang w:val="ru-RU"/>
        </w:rPr>
        <w:t xml:space="preserve">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недвижимого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5670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</w:t>
      </w:r>
      <w:r>
        <w:rPr>
          <w:rFonts w:ascii="Times New Roman" w:hAnsi="Times New Roman"/>
          <w:sz w:val="24"/>
          <w:szCs w:val="24"/>
          <w:lang w:val="ru-RU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____________ 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ind w:left="5670"/>
        <w:spacing w:line="240" w:lineRule="exact"/>
        <w:tabs>
          <w:tab w:val="left" w:pos="4820" w:leader="none"/>
          <w:tab w:val="left" w:pos="4962" w:leader="none"/>
        </w:tabs>
        <w:rPr>
          <w:sz w:val="24"/>
          <w:u w:val="single"/>
          <w:lang w:val="ru-RU"/>
        </w:rPr>
      </w:pPr>
      <w:r>
        <w:rPr>
          <w:sz w:val="24"/>
        </w:rPr>
        <w:t xml:space="preserve">№ </w:t>
      </w:r>
      <w:r>
        <w:rPr>
          <w:sz w:val="24"/>
          <w:lang w:val="ru-RU"/>
        </w:rPr>
        <w:t xml:space="preserve">__________________</w:t>
      </w:r>
      <w:r>
        <w:rPr>
          <w:sz w:val="24"/>
          <w:u w:val="single"/>
          <w:lang w:val="ru-RU"/>
        </w:rPr>
      </w:r>
      <w:r>
        <w:rPr>
          <w:sz w:val="24"/>
          <w:u w:val="single"/>
          <w:lang w:val="ru-RU"/>
        </w:rPr>
      </w:r>
    </w:p>
    <w:p>
      <w:pPr>
        <w:pStyle w:val="857"/>
        <w:jc w:val="both"/>
        <w:tabs>
          <w:tab w:val="left" w:pos="6480" w:leader="none"/>
        </w:tabs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</w:p>
    <w:p>
      <w:pPr>
        <w:pStyle w:val="857"/>
        <w:jc w:val="both"/>
        <w:tabs>
          <w:tab w:val="left" w:pos="6480" w:leader="none"/>
        </w:tabs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  <w:r>
        <w:rPr>
          <w:rFonts w:ascii="Times New Roman" w:hAnsi="Times New Roman"/>
          <w:i/>
          <w:sz w:val="24"/>
          <w:szCs w:val="24"/>
          <w:lang w:val="ru-RU"/>
        </w:rPr>
      </w:r>
    </w:p>
    <w:p>
      <w:pPr>
        <w:pStyle w:val="857"/>
        <w:jc w:val="both"/>
        <w:tabs>
          <w:tab w:val="left" w:pos="648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Копия охранного обязательства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79"/>
        <w:ind w:left="0"/>
        <w:jc w:val="both"/>
        <w:spacing w:after="0"/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(</w:t>
      </w:r>
      <w:r>
        <w:rPr>
          <w:sz w:val="24"/>
          <w:szCs w:val="24"/>
          <w:lang w:val="ru-RU"/>
        </w:rPr>
        <w:t xml:space="preserve">приказ Государственной инспекции по охране объектов культ</w:t>
      </w:r>
      <w:r>
        <w:rPr>
          <w:sz w:val="24"/>
          <w:szCs w:val="24"/>
          <w:lang w:val="ru-RU"/>
        </w:rPr>
        <w:t xml:space="preserve">урного наследия Пермского края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от 21.04.2026</w:t>
      </w:r>
      <w:r>
        <w:rPr>
          <w:sz w:val="24"/>
          <w:szCs w:val="24"/>
          <w:highlight w:val="white"/>
        </w:rPr>
        <w:t xml:space="preserve"> № Пр55-01-06-135 «Об утверждении охранного обязательства собственника или иного законного владельца объекта культурного наследия регионального значения «</w:t>
      </w:r>
      <w:r>
        <w:rPr>
          <w:sz w:val="24"/>
          <w:szCs w:val="24"/>
          <w:highlight w:val="white"/>
        </w:rPr>
        <w:t xml:space="preserve">«Флигель купца Лаптева с воротами»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857"/>
        <w:jc w:val="both"/>
        <w:tabs>
          <w:tab w:val="left" w:pos="648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855"/>
        <w:ind w:firstLine="709"/>
        <w:spacing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49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Продавца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окупателя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1440" w:hanging="1440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_____________                                                        __________________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1440" w:hanging="1440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/подпись/</w:t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подпись/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firstLine="720"/>
        <w:jc w:val="both"/>
        <w:tabs>
          <w:tab w:val="left" w:pos="648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5"/>
        <w:ind w:firstLine="4956"/>
        <w:spacing w:line="240" w:lineRule="auto"/>
        <w:tabs>
          <w:tab w:val="left" w:pos="4962" w:leader="none"/>
          <w:tab w:val="clear" w:pos="5954" w:leader="none"/>
        </w:tabs>
        <w:rPr>
          <w:sz w:val="24"/>
          <w:lang w:val="ru-RU"/>
        </w:rPr>
      </w:pPr>
      <w:r>
        <w:rPr>
          <w:sz w:val="24"/>
        </w:rPr>
        <w:br w:type="page" w:clear="all"/>
      </w:r>
      <w:r>
        <w:rPr>
          <w:sz w:val="24"/>
        </w:rPr>
        <w:tab/>
      </w:r>
      <w:r>
        <w:rPr>
          <w:sz w:val="24"/>
        </w:rPr>
        <w:t xml:space="preserve">Приложение </w:t>
      </w:r>
      <w:r>
        <w:rPr>
          <w:sz w:val="24"/>
          <w:lang w:val="ru-RU"/>
        </w:rPr>
        <w:t xml:space="preserve">3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7"/>
        <w:ind w:left="4961"/>
        <w:jc w:val="both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купли-продажи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4962"/>
        <w:jc w:val="both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объекта </w:t>
      </w:r>
      <w:r>
        <w:rPr>
          <w:rFonts w:ascii="Times New Roman" w:hAnsi="Times New Roman"/>
          <w:sz w:val="24"/>
          <w:szCs w:val="24"/>
          <w:lang w:val="ru-RU"/>
        </w:rPr>
        <w:t xml:space="preserve">муниципального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4962"/>
        <w:jc w:val="both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недвижимого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4962"/>
        <w:jc w:val="both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</w:t>
      </w:r>
      <w:r>
        <w:rPr>
          <w:rFonts w:ascii="Times New Roman" w:hAnsi="Times New Roman"/>
          <w:sz w:val="24"/>
          <w:szCs w:val="24"/>
          <w:lang w:val="ru-RU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spacing w:line="240" w:lineRule="exact"/>
        <w:tabs>
          <w:tab w:val="left" w:pos="4962" w:leader="none"/>
          <w:tab w:val="clear" w:pos="5954" w:leader="none"/>
        </w:tabs>
        <w:rPr>
          <w:sz w:val="24"/>
          <w:lang w:val="ru-RU"/>
        </w:rPr>
      </w:pPr>
      <w:r>
        <w:rPr>
          <w:sz w:val="24"/>
        </w:rPr>
        <w:tab/>
        <w:t xml:space="preserve">№ </w:t>
      </w:r>
      <w:r>
        <w:rPr>
          <w:sz w:val="24"/>
          <w:lang w:val="ru-RU"/>
        </w:rPr>
        <w:t xml:space="preserve">___________________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конкурса 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54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Выполнение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 содержанию и использованию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обеспечению доступа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 размещению наружной рекламы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 установке надписей и обозначений, содержащих информацию об объекте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иных требований,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охранн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об информационной надписи и обозначениях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необходимо установить в течение 12 месяцев от даты утверждения Охранного обязательства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предусмотренных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статьями 47.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кона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б объектах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иных требований, установленных законодательством в отношении объектов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Охранным обязательством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выданным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осударственной инспекцией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охране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ОКН 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роектной документацией,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разработанной в установленном законом 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9"/>
        <w:gridCol w:w="2824"/>
        <w:gridCol w:w="3260"/>
        <w:gridCol w:w="2507"/>
      </w:tblGrid>
      <w:tr>
        <w:tblPrEx/>
        <w:trPr/>
        <w:tc>
          <w:tcPr>
            <w:tcW w:w="679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24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 (перечень) видов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(периодичность) проведения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24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Комплексная реставрация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59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31.12.2029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07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технического состояния от 16.04.2026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(Приложение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настоящему информационному сообщению)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работы по 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производятся в соответствии с норма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 действующего законодательства с соблюдением: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Закона об объектах культурного наследия,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статьи 45 Закона 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 объектах культурного наследия;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требований охранного обязательства;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особого режима использования территории и зон охраны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осударственную инспекцию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охране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ОКН 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заданием на проведение работ по сохранению Объекта в срок не позднее 30 дней с даты регистрации перехода права собственности на Объект;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left="0" w:right="0" w:firstLine="709"/>
        <w:spacing w:after="0" w:afterAutospacing="0" w:line="240" w:lineRule="auto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обеспечить разработку  проектной документации по сохранению Объекта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не позднее 1 года с момента регистрации перехода права собственности на Объект в соответствии со ст. 45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кона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б объектах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обеспечить выполнение требований Охранного обязательства;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83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обеспечить проведение работ по 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вышеуказанными требованиями.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сение изменений и дополнений в условия конкурса и обязательства победителя после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купли-продажи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допускается, за исключением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статьей 451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Гражданского кодекса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Продавца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окупателя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left="1440" w:hanging="1440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____________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__________________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ind w:left="1440" w:hanging="1440"/>
        <w:jc w:val="both"/>
        <w:tabs>
          <w:tab w:val="left" w:pos="567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/подпись/</w:t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подпись/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ru-RU"/>
        </w:rPr>
        <w:br w:type="page" w:clear="all"/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5"/>
        <w:jc w:val="center"/>
        <w:spacing w:line="240" w:lineRule="exact"/>
        <w:rPr>
          <w:b/>
          <w:sz w:val="24"/>
        </w:rPr>
      </w:pPr>
      <w:r>
        <w:rPr>
          <w:b/>
          <w:sz w:val="24"/>
        </w:rPr>
        <w:t xml:space="preserve">АКТ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9"/>
        <w:jc w:val="center"/>
        <w:spacing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приема-передачи объекта по договору купли-продажи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jc w:val="center"/>
        <w:spacing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объекта муниципального недвижимого имущества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jc w:val="center"/>
        <w:spacing w:line="240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от «</w:t>
      </w:r>
      <w:r>
        <w:rPr>
          <w:rFonts w:ascii="Times New Roman" w:hAnsi="Times New Roman"/>
          <w:sz w:val="24"/>
          <w:szCs w:val="24"/>
          <w:u w:val="single"/>
        </w:rPr>
        <w:t xml:space="preserve">___</w:t>
      </w:r>
      <w:r>
        <w:rPr>
          <w:rFonts w:ascii="Times New Roman" w:hAnsi="Times New Roman"/>
          <w:sz w:val="24"/>
          <w:szCs w:val="24"/>
          <w:u w:val="single"/>
        </w:rPr>
        <w:t xml:space="preserve">»</w:t>
      </w:r>
      <w:r>
        <w:rPr>
          <w:rFonts w:ascii="Times New Roman" w:hAnsi="Times New Roman"/>
          <w:sz w:val="24"/>
          <w:szCs w:val="24"/>
          <w:u w:val="single"/>
        </w:rPr>
        <w:t xml:space="preserve"> ____________</w:t>
      </w:r>
      <w:r>
        <w:rPr>
          <w:rFonts w:ascii="Times New Roman" w:hAnsi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 xml:space="preserve">2</w:t>
      </w:r>
      <w:r>
        <w:rPr>
          <w:rFonts w:ascii="Times New Roman" w:hAnsi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/>
          <w:sz w:val="24"/>
          <w:szCs w:val="24"/>
          <w:u w:val="single"/>
        </w:rPr>
        <w:t xml:space="preserve">года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4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spacing w:line="240" w:lineRule="auto"/>
        <w:rPr>
          <w:sz w:val="24"/>
        </w:rPr>
      </w:pPr>
      <w:r>
        <w:rPr>
          <w:sz w:val="24"/>
        </w:rPr>
        <w:t xml:space="preserve">г.</w:t>
      </w:r>
      <w:r>
        <w:rPr>
          <w:sz w:val="24"/>
        </w:rPr>
        <w:t xml:space="preserve"> </w:t>
      </w:r>
      <w:r>
        <w:rPr>
          <w:sz w:val="24"/>
        </w:rPr>
        <w:t xml:space="preserve">Пермь                                                              составлен «</w:t>
      </w:r>
      <w:r>
        <w:rPr>
          <w:sz w:val="24"/>
        </w:rPr>
        <w:t xml:space="preserve">_</w:t>
      </w:r>
      <w:r>
        <w:rPr>
          <w:sz w:val="24"/>
        </w:rPr>
        <w:t xml:space="preserve">___» ___</w:t>
      </w:r>
      <w:r>
        <w:rPr>
          <w:sz w:val="24"/>
        </w:rPr>
        <w:t xml:space="preserve">__________</w:t>
      </w:r>
      <w:r>
        <w:rPr>
          <w:sz w:val="24"/>
        </w:rPr>
        <w:t xml:space="preserve"> 20</w:t>
      </w:r>
      <w:r>
        <w:rPr>
          <w:sz w:val="24"/>
          <w:lang w:val="ru-RU"/>
        </w:rPr>
        <w:t xml:space="preserve">2</w:t>
      </w:r>
      <w:r>
        <w:rPr>
          <w:sz w:val="24"/>
          <w:lang w:val="ru-RU"/>
        </w:rPr>
        <w:t xml:space="preserve">6</w:t>
      </w:r>
      <w:r>
        <w:rPr>
          <w:sz w:val="24"/>
        </w:rPr>
        <w:t xml:space="preserve"> года</w:t>
      </w:r>
      <w:r>
        <w:rPr>
          <w:sz w:val="24"/>
        </w:rPr>
      </w:r>
      <w:r>
        <w:rPr>
          <w:sz w:val="24"/>
        </w:rPr>
      </w:r>
    </w:p>
    <w:p>
      <w:pPr>
        <w:pStyle w:val="84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Продавца –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 Покупатель –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действующий на основании</w:t>
      </w:r>
      <w:r>
        <w:rPr>
          <w:rFonts w:ascii="Times New Roman" w:hAnsi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составили настоящий акт о том, что Продавцом передан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, а Покупателем принят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Объект</w:t>
      </w:r>
      <w:r>
        <w:rPr>
          <w:rFonts w:ascii="Times New Roman" w:hAnsi="Times New Roman"/>
          <w:sz w:val="24"/>
          <w:szCs w:val="24"/>
        </w:rPr>
        <w:t xml:space="preserve">), расположенн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адресу:</w:t>
      </w:r>
      <w:r>
        <w:rPr>
          <w:rFonts w:ascii="Times New Roman" w:hAnsi="Times New Roman"/>
          <w:bCs/>
          <w:sz w:val="24"/>
          <w:szCs w:val="24"/>
        </w:rPr>
        <w:t xml:space="preserve">_____-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r>
        <w:rPr>
          <w:rFonts w:ascii="Times New Roman" w:hAnsi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cs="Times New Roman"/>
          <w:sz w:val="24"/>
          <w:szCs w:val="24"/>
        </w:rPr>
        <w:t xml:space="preserve">, являющимся прилож</w:t>
      </w:r>
      <w:r>
        <w:rPr>
          <w:rFonts w:ascii="Times New Roman" w:hAnsi="Times New Roman" w:cs="Times New Roman"/>
          <w:sz w:val="24"/>
          <w:szCs w:val="24"/>
        </w:rPr>
        <w:t xml:space="preserve">ением к договору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от «____» ______________ 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года объекта муниципального н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движимого имущества.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Претензии по состоянию и содержанию </w:t>
      </w:r>
      <w:r>
        <w:rPr>
          <w:rFonts w:ascii="Times New Roman" w:hAnsi="Times New Roman" w:cs="Times New Roman"/>
          <w:sz w:val="24"/>
          <w:szCs w:val="24"/>
        </w:rPr>
        <w:t xml:space="preserve">Объекта</w:t>
      </w:r>
      <w:r>
        <w:rPr>
          <w:rFonts w:ascii="Times New Roman" w:hAnsi="Times New Roman" w:cs="Times New Roman"/>
          <w:sz w:val="24"/>
          <w:szCs w:val="24"/>
        </w:rPr>
        <w:t xml:space="preserve"> у Покупателя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7"/>
        <w:jc w:val="both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9"/>
        <w:jc w:val="both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Передал</w:t>
        <w:tab/>
        <w:tab/>
      </w:r>
      <w:r>
        <w:rPr>
          <w:rFonts w:ascii="Times New Roman" w:hAnsi="Times New Roman"/>
          <w:sz w:val="24"/>
          <w:szCs w:val="24"/>
        </w:rPr>
        <w:tab/>
        <w:tab/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5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60"/>
        <w:gridCol w:w="290"/>
        <w:gridCol w:w="1082"/>
        <w:gridCol w:w="300"/>
        <w:gridCol w:w="305"/>
        <w:gridCol w:w="2257"/>
        <w:gridCol w:w="62"/>
        <w:gridCol w:w="175"/>
        <w:gridCol w:w="550"/>
        <w:gridCol w:w="1083"/>
        <w:gridCol w:w="292"/>
        <w:gridCol w:w="237"/>
        <w:gridCol w:w="2460"/>
        <w:gridCol w:w="118"/>
      </w:tblGrid>
      <w:tr>
        <w:tblPrEx/>
        <w:trPr>
          <w:gridAfter w:val="1"/>
          <w:trHeight w:val="28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56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От Продавца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От Покупателя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285"/>
        </w:trPr>
        <w:tc>
          <w:tcPr>
            <w:tcW w:w="36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72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305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US"/>
              </w:rPr>
            </w:r>
          </w:p>
        </w:tc>
        <w:tc>
          <w:tcPr>
            <w:tcW w:w="225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2"/>
            <w:tcW w:w="23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925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tcW w:w="237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2"/>
            <w:tcW w:w="2578" w:type="dxa"/>
            <w:vAlign w:val="top"/>
            <w:textDirection w:val="lrTb"/>
            <w:noWrap w:val="false"/>
          </w:tcPr>
          <w:p>
            <w:pPr>
              <w:pStyle w:val="857"/>
              <w:ind w:left="-232" w:firstLine="232"/>
              <w:jc w:val="both"/>
              <w:spacing w:line="240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57"/>
              <w:ind w:left="-232" w:firstLine="232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0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6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/подпись/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5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2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/подпись/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32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24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8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9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6"/>
      </w:pPr>
      <w:r>
        <w:rPr>
          <w:rStyle w:val="868"/>
        </w:rPr>
        <w:footnoteRef/>
      </w:r>
      <w:r>
        <w:rPr>
          <w:rFonts w:ascii="Times New Roman" w:hAnsi="Times New Roman"/>
        </w:rPr>
        <w:t xml:space="preserve">Размер НДС определяется в соответствии с законодательством Российской Федерации.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cs="Courier New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cs="Courier New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1 Char"/>
    <w:link w:val="67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4">
    <w:name w:val="Heading 2 Char"/>
    <w:link w:val="673"/>
    <w:uiPriority w:val="9"/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3 Char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0">
    <w:name w:val="Основной шрифт абзаца"/>
    <w:next w:val="850"/>
    <w:link w:val="849"/>
    <w:uiPriority w:val="1"/>
    <w:unhideWhenUsed/>
  </w:style>
  <w:style w:type="table" w:styleId="851">
    <w:name w:val="Обычная таблица"/>
    <w:next w:val="851"/>
    <w:link w:val="849"/>
    <w:uiPriority w:val="99"/>
    <w:semiHidden/>
    <w:unhideWhenUsed/>
    <w:qFormat/>
    <w:tblPr/>
  </w:style>
  <w:style w:type="numbering" w:styleId="852">
    <w:name w:val="Нет списка"/>
    <w:next w:val="852"/>
    <w:link w:val="849"/>
    <w:uiPriority w:val="99"/>
    <w:semiHidden/>
    <w:unhideWhenUsed/>
  </w:style>
  <w:style w:type="paragraph" w:styleId="853">
    <w:name w:val="Верхний колонтитул"/>
    <w:next w:val="853"/>
    <w:link w:val="854"/>
    <w:uiPriority w:val="99"/>
    <w:pPr>
      <w:jc w:val="center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16"/>
      <w:lang w:val="ru-RU" w:eastAsia="ru-RU" w:bidi="ar-SA"/>
    </w:rPr>
  </w:style>
  <w:style w:type="character" w:styleId="854">
    <w:name w:val="Верхний колонтитул Знак"/>
    <w:next w:val="854"/>
    <w:link w:val="853"/>
    <w:uiPriority w:val="99"/>
    <w:rPr>
      <w:rFonts w:ascii="Times New Roman" w:hAnsi="Times New Roman" w:eastAsia="Times New Roman"/>
      <w:sz w:val="16"/>
      <w:lang w:bidi="ar-SA"/>
    </w:rPr>
  </w:style>
  <w:style w:type="paragraph" w:styleId="855">
    <w:name w:val="Основной текст"/>
    <w:basedOn w:val="849"/>
    <w:next w:val="855"/>
    <w:link w:val="856"/>
    <w:pPr>
      <w:jc w:val="both"/>
      <w:spacing w:after="0" w:line="360" w:lineRule="exact"/>
      <w:tabs>
        <w:tab w:val="left" w:pos="5954" w:leader="none"/>
      </w:tabs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856">
    <w:name w:val="Основной текст Знак"/>
    <w:next w:val="856"/>
    <w:link w:val="855"/>
    <w:rPr>
      <w:rFonts w:ascii="Times New Roman" w:hAnsi="Times New Roman" w:eastAsia="Times New Roman"/>
      <w:sz w:val="28"/>
      <w:szCs w:val="24"/>
    </w:rPr>
  </w:style>
  <w:style w:type="paragraph" w:styleId="857">
    <w:name w:val="Текст"/>
    <w:basedOn w:val="849"/>
    <w:next w:val="857"/>
    <w:link w:val="858"/>
    <w:pPr>
      <w:spacing w:after="0" w:line="240" w:lineRule="auto"/>
      <w:tabs>
        <w:tab w:val="left" w:pos="5954" w:leader="none"/>
      </w:tabs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858">
    <w:name w:val="Текст Знак"/>
    <w:next w:val="858"/>
    <w:link w:val="857"/>
    <w:rPr>
      <w:rFonts w:ascii="Courier New" w:hAnsi="Courier New" w:eastAsia="Times New Roman"/>
    </w:rPr>
  </w:style>
  <w:style w:type="paragraph" w:styleId="859">
    <w:name w:val="ConsPlusNormal"/>
    <w:next w:val="859"/>
    <w:link w:val="84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0">
    <w:name w:val="ConsPlusNonformat"/>
    <w:next w:val="860"/>
    <w:link w:val="84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1">
    <w:name w:val="Знак Знак Знак Знак Знак Знак1 Знак"/>
    <w:basedOn w:val="849"/>
    <w:next w:val="861"/>
    <w:link w:val="84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862">
    <w:name w:val="Текст выноски"/>
    <w:basedOn w:val="849"/>
    <w:next w:val="862"/>
    <w:link w:val="86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63">
    <w:name w:val="Текст выноски Знак"/>
    <w:next w:val="863"/>
    <w:link w:val="86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4">
    <w:name w:val="Нижний колонтитул"/>
    <w:basedOn w:val="849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5">
    <w:name w:val="Нижний колонтитул Знак"/>
    <w:next w:val="865"/>
    <w:link w:val="864"/>
    <w:uiPriority w:val="99"/>
    <w:rPr>
      <w:sz w:val="22"/>
      <w:szCs w:val="22"/>
      <w:lang w:eastAsia="en-US"/>
    </w:rPr>
  </w:style>
  <w:style w:type="paragraph" w:styleId="866">
    <w:name w:val="Текст сноски"/>
    <w:basedOn w:val="849"/>
    <w:next w:val="866"/>
    <w:link w:val="867"/>
    <w:uiPriority w:val="99"/>
    <w:unhideWhenUsed/>
    <w:rPr>
      <w:sz w:val="20"/>
      <w:szCs w:val="20"/>
      <w:lang w:val="en-US"/>
    </w:rPr>
  </w:style>
  <w:style w:type="character" w:styleId="867">
    <w:name w:val="Текст сноски Знак"/>
    <w:next w:val="867"/>
    <w:link w:val="866"/>
    <w:uiPriority w:val="99"/>
    <w:rPr>
      <w:lang w:eastAsia="en-US"/>
    </w:rPr>
  </w:style>
  <w:style w:type="character" w:styleId="868">
    <w:name w:val="Знак сноски,Знак сноски 1,Знак сноски-FN"/>
    <w:next w:val="868"/>
    <w:link w:val="849"/>
    <w:uiPriority w:val="99"/>
    <w:unhideWhenUsed/>
    <w:rPr>
      <w:vertAlign w:val="superscript"/>
    </w:rPr>
  </w:style>
  <w:style w:type="table" w:styleId="869">
    <w:name w:val="Сетка таблицы"/>
    <w:basedOn w:val="851"/>
    <w:next w:val="869"/>
    <w:link w:val="849"/>
    <w:uiPriority w:val="59"/>
    <w:tblPr/>
  </w:style>
  <w:style w:type="paragraph" w:styleId="870">
    <w:name w:val="Основной текст с отступом 2"/>
    <w:basedOn w:val="849"/>
    <w:next w:val="870"/>
    <w:link w:val="871"/>
    <w:uiPriority w:val="99"/>
    <w:semiHidden/>
    <w:unhideWhenUsed/>
    <w:pPr>
      <w:ind w:left="283"/>
      <w:spacing w:after="120" w:line="480" w:lineRule="auto"/>
    </w:pPr>
    <w:rPr>
      <w:lang w:val="en-US"/>
    </w:rPr>
  </w:style>
  <w:style w:type="character" w:styleId="871">
    <w:name w:val="Основной текст с отступом 2 Знак"/>
    <w:next w:val="871"/>
    <w:link w:val="870"/>
    <w:uiPriority w:val="99"/>
    <w:semiHidden/>
    <w:rPr>
      <w:sz w:val="22"/>
      <w:szCs w:val="22"/>
      <w:lang w:eastAsia="en-US"/>
    </w:rPr>
  </w:style>
  <w:style w:type="character" w:styleId="872">
    <w:name w:val="apple-converted-space"/>
    <w:basedOn w:val="850"/>
    <w:next w:val="872"/>
    <w:link w:val="849"/>
  </w:style>
  <w:style w:type="character" w:styleId="873">
    <w:name w:val="Гиперссылка"/>
    <w:next w:val="873"/>
    <w:link w:val="849"/>
    <w:uiPriority w:val="99"/>
    <w:unhideWhenUsed/>
    <w:rPr>
      <w:color w:val="0000ff"/>
      <w:u w:val="single"/>
    </w:rPr>
  </w:style>
  <w:style w:type="character" w:styleId="874">
    <w:name w:val="Знак примечания"/>
    <w:next w:val="874"/>
    <w:link w:val="849"/>
    <w:uiPriority w:val="99"/>
    <w:semiHidden/>
    <w:unhideWhenUsed/>
    <w:rPr>
      <w:sz w:val="16"/>
      <w:szCs w:val="16"/>
    </w:rPr>
  </w:style>
  <w:style w:type="paragraph" w:styleId="875">
    <w:name w:val="Текст примечания"/>
    <w:basedOn w:val="849"/>
    <w:next w:val="875"/>
    <w:link w:val="876"/>
    <w:uiPriority w:val="99"/>
    <w:semiHidden/>
    <w:unhideWhenUsed/>
    <w:rPr>
      <w:sz w:val="20"/>
      <w:szCs w:val="20"/>
      <w:lang w:val="en-US"/>
    </w:rPr>
  </w:style>
  <w:style w:type="character" w:styleId="876">
    <w:name w:val="Текст примечания Знак"/>
    <w:next w:val="876"/>
    <w:link w:val="875"/>
    <w:uiPriority w:val="99"/>
    <w:semiHidden/>
    <w:rPr>
      <w:lang w:eastAsia="en-US"/>
    </w:rPr>
  </w:style>
  <w:style w:type="paragraph" w:styleId="877">
    <w:name w:val="Тема примечания"/>
    <w:basedOn w:val="875"/>
    <w:next w:val="875"/>
    <w:link w:val="878"/>
    <w:uiPriority w:val="99"/>
    <w:semiHidden/>
    <w:unhideWhenUsed/>
    <w:rPr>
      <w:b/>
      <w:bCs/>
    </w:rPr>
  </w:style>
  <w:style w:type="character" w:styleId="878">
    <w:name w:val="Тема примечания Знак"/>
    <w:next w:val="878"/>
    <w:link w:val="877"/>
    <w:uiPriority w:val="99"/>
    <w:semiHidden/>
    <w:rPr>
      <w:b/>
      <w:bCs/>
      <w:lang w:eastAsia="en-US"/>
    </w:rPr>
  </w:style>
  <w:style w:type="paragraph" w:styleId="879">
    <w:name w:val="Основной текст с отступом"/>
    <w:basedOn w:val="849"/>
    <w:next w:val="879"/>
    <w:link w:val="880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val="en-US" w:eastAsia="en-US"/>
    </w:rPr>
  </w:style>
  <w:style w:type="character" w:styleId="880">
    <w:name w:val="Основной текст с отступом Знак"/>
    <w:next w:val="880"/>
    <w:link w:val="879"/>
    <w:rPr>
      <w:rFonts w:ascii="Times New Roman" w:hAnsi="Times New Roman" w:eastAsia="Times New Roman"/>
      <w:lang w:val="en-US" w:eastAsia="en-US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  <w:style w:type="paragraph" w:styleId="884" w:customStyle="1">
    <w:name w:val="Body Text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ScaleCrop>false</ScaleCrop>
  <SharedDoc>false</SharedDoc>
  <Template>sm5114.tmp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selezneva-eyu</cp:lastModifiedBy>
  <cp:revision>19</cp:revision>
  <dcterms:created xsi:type="dcterms:W3CDTF">2024-04-04T09:08:00Z</dcterms:created>
  <dcterms:modified xsi:type="dcterms:W3CDTF">2026-06-29T05:44:29Z</dcterms:modified>
  <cp:version>917504</cp:version>
</cp:coreProperties>
</file>