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30.06.2026 № 059-19-01-11-106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30.07.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30.06.2026 № 059-19-01-11-106.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20 мая 2026 г. № 21-01-03-3372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Индустриальном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Гамовская, з/у 69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59:01:4413829:217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04.06.2026г. № КУВИ-001/2026-76246805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24.04.2026 № РФ-59-2-03-0-00-2026-0982-0 (далее – ГПЗУ) (приложение № 2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Доступ к Участку не ограничен, в границах Участка отсутствуют движимые и недвижимые объекты, преобладает сорная растительность.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 администрации Индустриального района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02.06.2026 № 059-16-01-21/2-453, в акте обследования от 02.06.2026 № 86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 объекты капитального/некапитального строительства на территории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геодезической съемкой, выполненной в 2025 году, на территории Участка с юго-западной стороны расположен забор, вдоль юго-восточной и с северо-восточной границ Участка расположен забор смежных участков. Также </w:t>
              <w:br/>
              <w:t>на территории Участка расположены сети газопровода.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Согласно сведениям, содержащимся в ГПЗУ, ЕГРН и справке по градостроительным условиям от 05.06.2026 № 682450,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частично в Охранной зоне инженерных коммуникаций «Охранная зона газопровода низкого давления», реестровый номе</w:t>
            </w:r>
            <w:r>
              <w:rPr>
                <w:color w:themeColor="text1" w:val="000000"/>
                <w:sz w:val="24"/>
                <w:szCs w:val="24"/>
              </w:rPr>
              <w:t>р 59:01-6.1168, площадью 68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полностью в Приаэродромной территории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постановлением Правительства Российской Федерации от 20.11.2000 № 878 «Об утверждении Правил охраны газораспределительных сетей»;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300 кв. м поросли ясенелистного клена.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22.04.2026 № 84.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22.04.2026 № 059-33-01-10/3-231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N 966, на период 2025-2029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17.04.2026 № 059-24-01-36/3-1144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Ближайший источник противопожарного водоснабжения (пожарный гидрант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на сети водоснабжения) расположен на расстоянии 195-200 метров по адресу: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ул. Космонавта Беляева/ул. 2-я Ипподромная.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Информация о подразделениях пожарной охраны и времени их прибытия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содержится в «Расписании выезда подразделений Пермского местного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пожарно-спасательного гарнизона для тушения пожаров и проведения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аварийно-спасательных работ </w:t>
              <w:br/>
              <w:t>на территории Пермского городского округа,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Пермского муниципального района», утвержденном Главой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26.04.2024. Подразделение пожарной охраны расположено по адресу: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ул. Беляева, 29 (ПСЧ-2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Объекты общественной безопасности, отнесенные </w:t>
              <w:br/>
              <w:t>к объектам полиции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(участковые пункты полиции) </w:t>
              <w:br/>
              <w:t>в данном микрорайоне (Андроновский) отсутствуют.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Ближайший участковый пункт расположен по адресу: г. Пермь,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ул. Экскаваторная, 57 (Индустриальный район). В настоящее время в указанном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микрорайоне строительство (приобретение) участковых пунктов полиции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>По информации, предоставленной Министерством территориальной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  <w:t xml:space="preserve">безопасности Пермского края (письмо от 07.10.2020 № 964с), рассматриваемый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земельный участок попадает в зону возможного химического заражения в особый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highlight w:val="white"/>
              </w:rPr>
              <w:t>Указанная территория находится в зоне действия системы оповещения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highlight w:val="white"/>
              </w:rPr>
              <w:t>населения города Перми, установленной по ул. Милиционера Власова, 4 - 1500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17.04.2026 №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059-10-01-27/3-569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на территории, в границах которой предусматриваются </w:t>
            </w:r>
            <w:r>
              <w:rPr>
                <w:b/>
                <w:sz w:val="24"/>
                <w:szCs w:val="24"/>
              </w:rPr>
              <w:t>требования к архитектурно-градостроительному облику объектов капитального строительства</w:t>
            </w:r>
            <w:r>
              <w:rPr>
                <w:sz w:val="24"/>
                <w:szCs w:val="24"/>
              </w:rPr>
              <w:t xml:space="preserve"> в соответствии со статьей 52.9 Правил землепользования и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 проектировании и строительстве необходимо учитывать требования к архитектурно-градостроительному облику объектов капитального строительства, утвержденные постановлением Правительства Пермского края от 21.08.2023 № 633-п «О внесении изменений в ПЗЗ».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Информация о требованиях архитектурно-градостроительного облика объекта указана в п. 12 ГПЗУ.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 коммунального хозяйства Российской Федерации </w:t>
              <w:br/>
              <w:t xml:space="preserve">от 20.10.2016 № 725/пр. Дом должен включать жилые комнаты – одну или несколько (общую комнату </w:t>
              <w:br/>
              <w:t>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</w:t>
              <w:br/>
              <w:t xml:space="preserve">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        <w:br/>
              <w:t>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Для</w:t>
            </w:r>
            <w:r>
              <w:rPr>
                <w:spacing w:val="-7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получения технических условий и заключения договора на технологическое присоединение необходимо направить в адрес филиала </w:t>
            </w:r>
            <w:r>
              <w:rPr>
                <w:color w:val="131313"/>
                <w:sz w:val="24"/>
                <w:szCs w:val="24"/>
                <w:highlight w:val="white"/>
              </w:rPr>
              <w:t xml:space="preserve">ПAO </w:t>
            </w:r>
            <w:r>
              <w:rPr>
                <w:color w:val="1A1A1A"/>
                <w:sz w:val="24"/>
                <w:szCs w:val="24"/>
                <w:highlight w:val="white"/>
              </w:rPr>
              <w:t xml:space="preserve">«Россети </w:t>
            </w:r>
            <w:r>
              <w:rPr>
                <w:sz w:val="24"/>
                <w:szCs w:val="24"/>
                <w:highlight w:val="white"/>
              </w:rPr>
              <w:t xml:space="preserve">Урал» - «Пермэнерго» соответствующую заявку на технологическое присоединение с указанием сведений и приложением необходимых документов </w:t>
              <w:br/>
            </w:r>
            <w:r>
              <w:rPr>
                <w:color w:val="0F0F0F"/>
                <w:sz w:val="24"/>
                <w:szCs w:val="24"/>
                <w:highlight w:val="white"/>
              </w:rPr>
              <w:t xml:space="preserve">в </w:t>
            </w:r>
            <w:r>
              <w:rPr>
                <w:sz w:val="24"/>
                <w:szCs w:val="24"/>
                <w:highlight w:val="white"/>
              </w:rPr>
              <w:t>соответствии с Правилами TП.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Сетей и их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Заявку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технологическое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присоединение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можно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подать</w:t>
            </w:r>
            <w:r>
              <w:rPr>
                <w:spacing w:val="4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через единый</w:t>
            </w:r>
            <w:r>
              <w:rPr>
                <w:spacing w:val="65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портал электросетевых услуг группы компаний </w:t>
            </w:r>
            <w:r>
              <w:rPr>
                <w:color w:val="1A1A1A"/>
                <w:sz w:val="24"/>
                <w:szCs w:val="24"/>
                <w:highlight w:val="white"/>
              </w:rPr>
              <w:t>«Россети</w:t>
            </w:r>
            <w:r>
              <w:rPr>
                <w:sz w:val="24"/>
                <w:szCs w:val="24"/>
              </w:rPr>
              <w:t xml:space="preserve">» на сайте: hhtps://портал-тп.рф, через Мобильное приложение ПАО </w:t>
            </w:r>
            <w:r>
              <w:rPr>
                <w:color w:val="1A1A1A"/>
                <w:sz w:val="24"/>
                <w:szCs w:val="24"/>
                <w:highlight w:val="white"/>
              </w:rPr>
              <w:t>«Россети</w:t>
            </w:r>
            <w:r>
              <w:rPr>
                <w:sz w:val="24"/>
                <w:szCs w:val="24"/>
              </w:rPr>
              <w:t xml:space="preserve">» или при очном приеме в Центре обслуживания клиентов филиала «Россети Урал» - «Пермэнерго» по адресу: 614016, г.Пермь, ул.Камчатовская, 26, 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а также почтовым отправлением по адресу: 314016, </w:t>
              <w:br/>
              <w:t>г. Пермь, ул. Камчатовская, 26. По дополнительным вопросам те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23.04.2026 № ПЭ/ПГЭС/01/22/5895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</w:t>
              <w:br/>
              <w:t xml:space="preserve">к газораспределительным сетям объектов капитального строительства, необходимо направить в адрес филиала АО «Газпром газораспределение Пермь» (на электронную почту </w:t>
            </w:r>
            <w:hyperlink r:id="rId11" w:tgtFrame="http://post@pf.ugaz.ru">
              <w:r>
                <w:rPr>
                  <w:rStyle w:val="ListLabel37"/>
                  <w:sz w:val="24"/>
                  <w:szCs w:val="24"/>
                  <w:highlight w:val="white"/>
                </w:rPr>
                <w:t>post@pf.ugaz.ru</w:t>
              </w:r>
            </w:hyperlink>
            <w:r>
              <w:rPr>
                <w:sz w:val="24"/>
                <w:szCs w:val="24"/>
                <w:highlight w:val="white"/>
              </w:rPr>
              <w:t xml:space="preserve">; почтой России по адресу: 614107, Пермский край, г. Пермь, ул. Уральская, д.104; через Единый центр предоставления услуг по адресу: г. Пермь, </w:t>
              <w:br/>
              <w:t>ул. Уральская, 104, через Единый центр предоставления услуг по адресу: г. Пермь, ул. Уральская, д. 104, каб. 101) Заявку о заключении договора о подключении (технологическом присоединении) по типовой форме с пакетом документов в соответствии с п.16 постановления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15.04.2026 № ПФ-2763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6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присоединения к сетям водоснабжения, эксплуатируемой ООО «НОВОГОР-Прикамье», является водопровод Д-50 мм по ул. 1-я Гамовская, ориентировочно на расстоянии - 10 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6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присоединения к сетям водоотведения, эксплуатируемой ООО «НОВОГОР-Прикамье», является водопровод Д-150 мм в районе жилого дома по ул. Мира, д.115, ориентировочно на расстоянии - 280 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При проектировании может быть приме</w:t>
            </w:r>
            <w:r>
              <w:rPr>
                <w:sz w:val="24"/>
                <w:highlight w:val="white"/>
              </w:rPr>
              <w:t xml:space="preserve">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</w:t>
              <w:br/>
              <w:t>с последующим вывозом стоков спец.машинами),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16.04.2026 № 110-5468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системе теплоснабжения отсутствует, в связи с отсутствием резерва мощности источника тепловой энергии (ТЭЦ-9).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22.04.2026 № 51030-01-02435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узел ВОЛС (г. Пермь, ул. Космонавта Леонова, контейнер РТК возле д. 12а), максимальную нагрузку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направить запрос </w:t>
              <w:br/>
              <w:t xml:space="preserve">на электронный адрес: </w:t>
            </w:r>
            <w:hyperlink r:id="rId12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17.04.2026 № 01/05/61841/26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Андроновский.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22.04.2026 № 059-04-17/3-332-ри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617 500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30 875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308 750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02 апреля 2026 г. № 21-01-03-2120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Мотовилихинском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Лесная, з/у 13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59:01:4219232:8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27.05.2026г. № КУВИ-001/2026-72173884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17.12.2025 № РФ-59-2-03-0-00-2025-3087-0 (далее – ГПЗУ) (приложение № 4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Доступ к земельному участку ограничен забором, визуально определяется наличие фундамента.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Ближайшими источниками противопожарного водоснабжения, относительно испрашиваемого земельного участка являются: Пожарный гидрант К-150 по ул. Артема, 69, на расстоянии 30 м от объекта; Пожарный гидрант К-150 по ул. Сакко и Ванцетти, 60, на расстоянии 30 м от объекта.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Мотовилихинского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17.12.2025 № 059-36-01-42/3-38,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16.12.2025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eastAsia="Droid Sans Fallback" w:cs="Lohit Devanagari"/>
                <w:kern w:val="0"/>
                <w:lang w:val="ru-RU" w:eastAsia="zh-CN" w:bidi="ar-SA"/>
              </w:rPr>
            </w:pPr>
            <w:r>
              <w:rPr>
                <w:rFonts w:eastAsia="Droid Sans Fallback" w:cs="Lohit Devanagari"/>
                <w:kern w:val="0"/>
                <w:lang w:val="ru-RU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Droid Sans Fallback" w:cs="Lohit Devanagari"/>
                <w:kern w:val="0"/>
                <w:lang w:val="ru-RU" w:eastAsia="zh-CN" w:bidi="ar-SA"/>
              </w:rPr>
              <w:t>Доступ на земельный участок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eastAsia="Droid Sans Fallback" w:cs="Lohit Devanagari"/>
                <w:kern w:val="0"/>
                <w:lang w:val="ru-RU" w:eastAsia="zh-CN" w:bidi="ar-SA"/>
              </w:rPr>
            </w:pPr>
            <w:r>
              <w:rPr>
                <w:rFonts w:eastAsia="Droid Sans Fallback" w:cs="Lohit Devanagari"/>
                <w:kern w:val="0"/>
                <w:lang w:val="ru-RU" w:eastAsia="zh-CN" w:bidi="ar-SA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копией планшета М 1:500 (требуется корректура)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с северо-востока по границе участка расположено ограждение – деревянный забор смежного землепользования с кадастровым номером 59:01:4219232:16. С юго-востока по границе участка расположено капитальное ограждение. В границах участка расположен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о недостроенное строение (фундамент) и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сеть газоснабжения. Государственное бюджетное учреждение Пермского края «Центр технической инвентаризации и кадастровой оценки Пермского края» письмом от 08.12.2025 № 59-513-21367 сообщает, что сведениями о зарегистрированных правах на объект незавершенного строительства не располагает.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в </w:t>
            </w:r>
            <w:r>
              <w:rPr>
                <w:color w:val="auto"/>
                <w:sz w:val="24"/>
                <w:szCs w:val="24"/>
                <w:highlight w:val="white"/>
              </w:rPr>
              <w:t>ЕГРН, ГПЗУ и справке по градостроительным условиям участка от 27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.05.2026 № 681294 </w:t>
            </w:r>
            <w:r>
              <w:rPr>
                <w:color w:val="auto"/>
                <w:sz w:val="24"/>
                <w:szCs w:val="24"/>
                <w:highlight w:val="white"/>
              </w:rPr>
              <w:t>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val="auto"/>
                <w:sz w:val="24"/>
                <w:szCs w:val="24"/>
                <w:highlight w:val="white"/>
              </w:rPr>
              <w:t>3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20 деревьев: клен - 19 шт., береза - 1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17.12.2025 № 438.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18.12.2025 № 059-33-01-10/3-261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от 05.12.2025 № 059-24-01-36/3-4548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36"/>
                <w:szCs w:val="36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 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расположены по адресу: ул. Уральская, 74 (ПСЧ-3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расположены по адресу: город Пермь, ул. Агатовая, 28/а (микрорайон Ива-1,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Юрша, 64 – 1500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08.12.2025 № 059-10-01-27/3-2554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12.12.2025 № 059-04-17/3-1158-ри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22.12.2017 № 1178, до 10,5 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5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auto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11.12.2025 № ПЭ/ПГЭС/01/22/16478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 технической возможности подключения к системе теплоснабжения, отсутствует резерв мощности источника тепловой энергии (ТЭЦ-6/ВК-3).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09.12.2025 № 51030-01-07703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24.12.2025 № 059-04-25/3-260-ри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11.12.2025 № ПФ-8977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Ближайшей сетью водоснабжения, эксплуатируемой </w:t>
              <w:br/>
              <w:t xml:space="preserve">ООО «НОВОГОР - Прикамье», является водопровод </w:t>
              <w:br/>
              <w:t xml:space="preserve">Д-250 мм, по ул. Лесная, ориентировочное расстояние </w:t>
              <w:br/>
              <w:t>от земельного участка - 10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проектируемого объекта, длина технологического разрыва до сетей водоснабжения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централизованные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сооружения, либо в выгребную яму с последующие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</w:t>
              <w:br/>
              <w:t>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10.12.2025 № 110-19312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Лесная, 5),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Для получения технических условий на подключение 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16">
              <w:r>
                <w:rPr>
                  <w:rStyle w:val="Hyperlink"/>
                  <w:b w:val="false"/>
                  <w:bCs w:val="false"/>
                  <w:color w:val="auto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09.12.2025 № 01/05/185441/25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622 400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31 120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311 200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от 31 марта 2026 г.  № 21-01-03-2112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Кировском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, от 08 апреля 2026 г. № 21-01-03-2268 «О внесении изменений в пункт                       1 распоряжения начальника департамента земельных отношений администрации города Перми от 31 марта 2026 г.  № 21-01-03-2112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Налимихинская, з/у 103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59:01:1817228:138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27.05.2026г. № КУВИ-001/2026-72139412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25.03.2026 № РФ-59-2-03-0-00-2026-0594-0 (далее – ГПЗУ) (приложение № 6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Территория не огорожена, незаконно установленные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Близлежащий источник противопожарного водоснабжения относительно Участка расположен по адресу: г. Пермь, ул. Кудымкарская, 24 (пожарный водоем).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Кировского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18.03.2026 № 059-23-01-25/3-87, в акте обследования от 17.03.2026 №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В соответствии со сведениями ЕГРН объекты капитального/некапитального строительства </w:t>
              <w:br/>
              <w:t>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копией планшета 1:500 (требуется корректура) объекты капитального/некапитального строительства в границах Участка отсутствуют. Участок зарос травянистой растительностью и лиственными лесами. В границах участка рельеф не ровный.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геодезической съемкой, выполненной в 2025 году, Участок зарос кустарником и лиственными лесами.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Согласно сведениям, содержащимся ЕГРН, ГПЗУ </w:t>
              <w:br/>
              <w:t xml:space="preserve">и градостроительной справке от 27.05.2026 № 681124 </w:t>
            </w:r>
            <w:r>
              <w:rPr>
                <w:color w:themeColor="text1" w:val="000000"/>
                <w:sz w:val="24"/>
                <w:szCs w:val="24"/>
              </w:rPr>
              <w:t xml:space="preserve">Участок расположен в границах зоны с особыми условиями использования территории: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Проектирование и строительство вести </w:t>
              <w:br/>
              <w:t>в соответствии: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Участке произрастает 1600 деревьев пород «ива», «береза», «осина», «липа», «ель».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17.03.2026 № 56.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17.03.2026 № 059-33-01-10/3-163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>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дорог и благоустройства администрации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</w:t>
            </w:r>
            <w:r>
              <w:rPr>
                <w:color w:val="auto"/>
                <w:sz w:val="24"/>
                <w:szCs w:val="24"/>
              </w:rPr>
              <w:t>т 13.03.2026 № 059-24-01-36/3-681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Источники противопожарного водоснабжения на указанной территории отсутствуют. Ближайший ИПВ (пожарный водоем) расположен по адресу: ул. Налимихинская/ул. Грушевая в радиусе 800-815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(Налимиха)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Ближайший участковый пункт расположен </w:t>
              <w:br/>
              <w:t>по адресу: г. Пермь, ул. Судозаводская, 8 (микрорайон Нижняя Курья, Кировский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 (письмо от 07.10.2020 № 964с),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12.03.2026 № 059-10-01-27/3-363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11.03.2026 № 059-04-17/3-184-ри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 xml:space="preserve">от 20.10.2016 № 725/пр </w:t>
            </w:r>
            <w:r>
              <w:rPr>
                <w:sz w:val="24"/>
                <w:szCs w:val="24"/>
              </w:rPr>
              <w:t>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>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>(от пола до потолка) комнат и кухни (кухни-столовой) в климатических районах строительства IА, IБ, IГ, IД, определяемых по СП 131.13330, должна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быть не менее </w:t>
            </w:r>
            <w:r>
              <w:rPr>
                <w:spacing w:val="-6"/>
                <w:sz w:val="24"/>
                <w:szCs w:val="24"/>
                <w:lang w:val="en-US"/>
              </w:rPr>
              <w:t>2,7 м, а в других климатических районах строительства -</w:t>
            </w:r>
            <w:r>
              <w:rPr>
                <w:sz w:val="24"/>
                <w:szCs w:val="24"/>
                <w:lang w:val="en-US"/>
              </w:rPr>
              <w:t xml:space="preserve">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 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 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highlight w:val="white"/>
              </w:rPr>
              <w:t xml:space="preserve">Согласно информации, содержащейся </w:t>
              <w:br/>
              <w:t>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color w:themeColor="text1" w:val="000000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9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Урал»- «Пермэнерго» по адресу: г. Пермь, </w:t>
              <w:br/>
              <w:t>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auto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25.03.2026 № ПЭ/ПГЭС/01/22/4123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13.03.2026 № 51000-32-00966 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</w:t>
            </w:r>
            <w:r>
              <w:rPr>
                <w:sz w:val="24"/>
                <w:szCs w:val="24"/>
                <w:highlight w:val="white"/>
              </w:rPr>
              <w:t>оснабжения – 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18.03.2026 № 059-04-25/3-44-ри).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</w:t>
              <w:br/>
      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01.04.2026 № ПФ-2260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Ближайшей сети водоснабжения, эксплуатируемые ООО «НОВОГОР-Прикамье», располагаются по ул. Рижская ориентировочно на расстоянии – 3,10 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spacing w:val="-6"/>
                <w:sz w:val="24"/>
              </w:rPr>
              <w:t>Ближайшей сети водоотведения, эксплуатируемые ООО «НОВОГОР-Прикамье», располагаются по ул. Разъездная ориентировочно на расстоянии – 3,50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Для сведения сообщается, что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13.</w:t>
            </w:r>
            <w:r>
              <w:rPr>
                <w:color w:val="auto"/>
                <w:sz w:val="24"/>
                <w:szCs w:val="24"/>
              </w:rPr>
              <w:t>03.2026 № 110-3442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Маршала Рыбалко, д. 84А). Максимальную нагрузку в точке подключения (технологического присоединения) определить на стадии проектирования. В границах испрашиваемых земельных участков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Пермь, ул. Крупской, 2, тел.: (342) 235-57-34 или направить запрос на </w:t>
            </w:r>
            <w:hyperlink r:id="rId20">
              <w:r>
                <w:rPr>
                  <w:rStyle w:val="Hyperlink"/>
                  <w:b w:val="false"/>
                  <w:bCs w:val="false"/>
                  <w:color w:val="auto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13.03.2026 № 01/05/37106/26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708 200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35 410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354 100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29.03.2024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15 апреля 2026 г. № 21-01-03-2487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Утренняя, з/у 31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59:01:5010037:11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28.05.2026г. № КУВИ-001/2026-72814141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24.03.2026 № РФ-59-2-03-0-00-2026-0580-0 (далее – ГПЗУ) (приложение № 8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геодезической съемкой, выполненной </w:t>
              <w:br/>
              <w:t>в 2025 году</w:t>
            </w:r>
            <w:r>
              <w:rPr>
                <w:color w:themeColor="text1" w:val="000000"/>
                <w:sz w:val="24"/>
                <w:szCs w:val="24"/>
              </w:rPr>
              <w:t>, участок зарос кустарником.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копией планшета М 1:500 (требуется корректура)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с северо-востока участок частично зарос древесной растительностью породы: верба, ель. Рельеф неровный.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в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ЕГРН, ГПЗУ </w:t>
              <w:br/>
              <w:t xml:space="preserve">и справке по градостроительным условиям участка </w:t>
              <w:br/>
              <w:t>от 29.05.2026 № 681602 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3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500 штук  деревьев породы «ива», «береза», «ель», «осина».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16.03.2026 № 55.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16.03.2026 № 059-33-01-10/3-154).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13.03.2026 № 059-24-01-36/3-680).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 Строительство пожарного резервуара запланировано в 2026 году на земельном участке: 59:01:5010096:124 по ул. 4-я Радиальная.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Балхашская, 135 (СПСЧ 8-10-ПСО).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отнесенные </w:t>
              <w:br/>
              <w:t xml:space="preserve">к объектам полиции (участковые пункты полиции), </w:t>
              <w:br/>
              <w:t xml:space="preserve">в данном микрорайоне Новобродовский отсутствуют. Ближайший участковый пункт расположен по адресу: </w:t>
              <w:br/>
              <w:t>г. Пермь, ул. Казахская, 104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 от 12.03.2026 № 059-10-01-27/3-369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/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Новобродовский </w:t>
              <w:br/>
              <w:t>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11.03.2026 № 059-04-17/3-183-ри).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22.12.2017 № 1178, до 10,5 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границах участка отсутствуют сети и охранные зоны </w:t>
              <w:br/>
              <w:t>ПАО «Россети Урал».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3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</w:t>
              <w:br/>
              <w:t>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25.03.2026 № ПЭ/ПГЭС/01/22/4119).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13.03.2026 № 51000-32-00966).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19.03.2026 № 059-04-25/3-47-ри).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>от 07.04.2026 № ПФ-2493).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районе Участка с вышеуказанным кадастровым номером в жилом районе Ново-Бродовский отсутствуют централизованные сети водоснабжения и водоотведения,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Ближайшие сети водоснабжения, эксплуатируемые </w:t>
              <w:br/>
              <w:t>ООО «НОВОГОР - Прикамье», располагаются в районе здания по Бродовскому тракту, 15 ориентировочно на расстоянии - 10,0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Ближайшие сети водоотведения, эксплуатируемые </w:t>
              <w:br/>
              <w:t xml:space="preserve">ООО «НОВОГОР - Прикамье», располагаются в районе зданий по ул. Героев Хасана, 109/2 ориентировочно </w:t>
              <w:br/>
              <w:t>на расстоянии - 11,0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Подключение к централизованной системе водоотведения будет возможно после окончания ООО «НОВОГОР - Прикамье» мероприятий по реконструкции (перекладки) участков сети канализации Д - 400 мм через ул. Героев Хасана </w:t>
              <w:br/>
              <w:t xml:space="preserve">от колодца в районе здания по ул. Героя Хасана, 105 </w:t>
              <w:br/>
              <w:t xml:space="preserve">(м/г-н «Азбука») до колодца в районе здания </w:t>
              <w:br/>
              <w:t xml:space="preserve">по ул. Героев Хасана, 58 / ул. Хлебозаводская, 25, </w:t>
              <w:br/>
              <w:t>с увеличением диаметра сети до 600 мм и реконструкции KHC «Крохалева», не ранее 4 кв. 2028 года.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 - Прикамье» </w:t>
            </w:r>
            <w:r>
              <w:rPr>
                <w:color w:themeColor="text1" w:val="000000"/>
                <w:sz w:val="24"/>
                <w:szCs w:val="24"/>
              </w:rPr>
              <w:t>от 11.03.2026 № 110-3242).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Лесная, 5),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24">
              <w:r>
                <w:rPr>
                  <w:rStyle w:val="Hyperlink"/>
                  <w:b w:val="false"/>
                  <w:bCs w:val="false"/>
                  <w:color w:themeColor="text1" w:val="000000"/>
                </w:rPr>
                <w:t>perm-mail@ural.rt.ru</w:t>
              </w:r>
            </w:hyperlink>
            <w:r>
              <w:rPr>
                <w:b w:val="false"/>
                <w:bCs w:val="fals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19.03.2026 № 01/05/41371/26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7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555 300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27 765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277 650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01.07.2026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28.07.2026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29.07.2026.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30.07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5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01.07.2026 по 28.07.2026.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01.07.2026 по 28.07.2026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26"/>
      <w:headerReference w:type="first" r:id="rId27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42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://post@pf.ugaz.ru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" TargetMode="External"/><Relationship Id="rId16" Type="http://schemas.openxmlformats.org/officeDocument/2006/relationships/hyperlink" Target="mailto:perm-mail@ural.rt.ru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s://" TargetMode="External"/><Relationship Id="rId20" Type="http://schemas.openxmlformats.org/officeDocument/2006/relationships/hyperlink" Target="mailto:perm-mail@ural.rt.ru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https://" TargetMode="External"/><Relationship Id="rId24" Type="http://schemas.openxmlformats.org/officeDocument/2006/relationships/hyperlink" Target="mailto:perm-mail@ural.rt.ru" TargetMode="External"/><Relationship Id="rId25" Type="http://schemas.openxmlformats.org/officeDocument/2006/relationships/hyperlink" Target="http://utp.sberbank-ast.ru/AP/Notice/653/Requisite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Application>LibreOffice/7.6.7.2$Linux_X86_64 LibreOffice_project/60$Build-2</Application>
  <AppVersion>15.0000</AppVersion>
  <Pages>42</Pages>
  <Words>13081</Words>
  <Characters>93219</Characters>
  <CharactersWithSpaces>105991</CharactersWithSpaces>
  <Paragraphs>603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2026-06-30T16:26:45Z</dcterms:modified>
  <cp:revision>464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