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numPr>
          <w:ilvl w:val="0"/>
          <w:numId w:val="0"/>
        </w:numPr>
        <w:spacing w:lineRule="auto" w:line="276" w:before="0" w:after="0"/>
        <w:ind w:left="284"/>
        <w:jc w:val="right"/>
        <w:outlineLvl w:val="0"/>
        <w:rPr>
          <w:sz w:val="18"/>
          <w:szCs w:val="18"/>
        </w:rPr>
      </w:pPr>
      <w:r>
        <w:rPr>
          <w:sz w:val="18"/>
          <w:szCs w:val="18"/>
        </w:rPr>
        <w:t>id 82633</w:t>
      </w:r>
    </w:p>
    <w:p>
      <w:pPr>
        <w:pStyle w:val="Normal"/>
        <w:widowControl w:val="false"/>
        <w:spacing w:lineRule="exact" w:line="283" w:before="0" w:after="0"/>
        <w:ind w:left="7513"/>
        <w:rPr>
          <w:rFonts w:ascii="Times New Roman" w:hAnsi="Times New Roman" w:cs="Times New Roman"/>
          <w:sz w:val="16"/>
          <w:szCs w:val="16"/>
        </w:rPr>
      </w:pPr>
      <w:r>
        <w:rPr>
          <w:rFonts w:cs="Times New Roman" w:ascii="Times New Roman" w:hAnsi="Times New Roman"/>
          <w:sz w:val="16"/>
          <w:szCs w:val="16"/>
        </w:rPr>
      </w:r>
    </w:p>
    <w:p>
      <w:pPr>
        <w:pStyle w:val="ConsPlusNormal"/>
        <w:spacing w:lineRule="exact" w:line="283"/>
        <w:jc w:val="center"/>
        <w:rPr>
          <w:rFonts w:ascii="Times New Roman" w:hAnsi="Times New Roman" w:cs="Times New Roman"/>
          <w:sz w:val="24"/>
          <w:szCs w:val="24"/>
        </w:rPr>
      </w:pPr>
      <w:r>
        <w:rPr>
          <w:rFonts w:cs="Times New Roman" w:ascii="Times New Roman" w:hAnsi="Times New Roman"/>
          <w:b/>
          <w:sz w:val="24"/>
          <w:szCs w:val="24"/>
        </w:rPr>
        <w:t xml:space="preserve">ДОГОВОР № </w:t>
      </w:r>
      <w:r>
        <w:rPr>
          <w:rFonts w:cs="Times New Roman" w:ascii="Times New Roman" w:hAnsi="Times New Roman"/>
          <w:sz w:val="24"/>
          <w:szCs w:val="24"/>
        </w:rPr>
        <w:t xml:space="preserve"> </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аренды земельного участка, приобретаемого</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на торгах в форме аукциона, для строительства</w:t>
      </w:r>
    </w:p>
    <w:p>
      <w:pPr>
        <w:pStyle w:val="ConsPlus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ConsPlusNonformat"/>
        <w:spacing w:lineRule="auto" w:line="240" w:before="0" w:after="0"/>
        <w:contextualSpacing/>
        <w:jc w:val="both"/>
        <w:rPr>
          <w:rFonts w:ascii="Times New Roman" w:hAnsi="Times New Roman" w:cs="Times New Roman"/>
          <w:sz w:val="24"/>
          <w:szCs w:val="24"/>
          <w:vertAlign w:val="superscript"/>
        </w:rPr>
      </w:pPr>
      <w:r>
        <w:rPr>
          <w:rFonts w:cs="Times New Roman" w:ascii="Times New Roman" w:hAnsi="Times New Roman"/>
          <w:sz w:val="24"/>
          <w:szCs w:val="24"/>
        </w:rPr>
        <w:t xml:space="preserve">          </w:t>
      </w:r>
      <w:r>
        <w:rPr>
          <w:rFonts w:cs="Times New Roman" w:ascii="Times New Roman" w:hAnsi="Times New Roman"/>
          <w:sz w:val="24"/>
          <w:szCs w:val="24"/>
        </w:rPr>
        <w:t>г. Пермь                                                                                                        «___» ____________</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Департамент земельных отношений администрации города Перми, именуемый </w:t>
        <w:br/>
        <w:t xml:space="preserve">в дальнейшем Арендодатель, в лице ____________, действующего на основании __________, </w:t>
        <w:br/>
        <w:t xml:space="preserve">с одной стороны, и _______________, именуемый в дальнейшем Арендатор, с другой стороны, совместно именуемые «Стороны», на основании протокола _________ от  ______ по лоту </w:t>
        <w:br/>
        <w:t>№ _______ (далее – протокол), заключили настоящий договор о следующем.</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 Предмет договора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w:t>
      </w:r>
      <w:r>
        <w:rPr>
          <w:rFonts w:cs="Times New Roman" w:ascii="Times New Roman" w:hAnsi="Times New Roman"/>
          <w:b/>
          <w:sz w:val="24"/>
          <w:szCs w:val="24"/>
        </w:rPr>
        <w:t>59:01:4613889:201</w:t>
      </w:r>
      <w:r>
        <w:rPr>
          <w:rFonts w:cs="Times New Roman" w:ascii="Times New Roman" w:hAnsi="Times New Roman"/>
          <w:sz w:val="24"/>
          <w:szCs w:val="24"/>
        </w:rPr>
        <w:t xml:space="preserve">, площадью </w:t>
      </w:r>
      <w:r>
        <w:rPr>
          <w:rFonts w:cs="Times New Roman" w:ascii="Times New Roman" w:hAnsi="Times New Roman"/>
          <w:b/>
          <w:bCs/>
          <w:sz w:val="24"/>
          <w:szCs w:val="24"/>
        </w:rPr>
        <w:t xml:space="preserve">1136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 xml:space="preserve">Российская Федерация, Пермский край, городской округ Пермский, город Пермь, улица </w:t>
      </w:r>
      <w:r>
        <w:rPr>
          <w:rFonts w:ascii="Times New Roman" w:hAnsi="Times New Roman"/>
          <w:b/>
          <w:bCs/>
          <w:spacing w:val="-6"/>
          <w:sz w:val="24"/>
          <w:szCs w:val="24"/>
        </w:rPr>
        <w:t>2-я Урожайная</w:t>
      </w:r>
      <w:r>
        <w:rPr>
          <w:rFonts w:ascii="Times New Roman" w:hAnsi="Times New Roman"/>
          <w:b/>
          <w:bCs/>
          <w:spacing w:val="-6"/>
          <w:sz w:val="24"/>
          <w:szCs w:val="24"/>
          <w:highlight w:val="white"/>
        </w:rPr>
        <w:t>,</w:t>
      </w:r>
      <w:r>
        <w:rPr>
          <w:rFonts w:ascii="Times New Roman" w:hAnsi="Times New Roman"/>
          <w:b/>
          <w:bCs/>
          <w:spacing w:val="-6"/>
          <w:sz w:val="24"/>
          <w:szCs w:val="24"/>
        </w:rPr>
        <w:t xml:space="preserve"> </w:t>
      </w:r>
      <w:r>
        <w:rPr>
          <w:rFonts w:ascii="Times New Roman" w:hAnsi="Times New Roman"/>
          <w:b/>
          <w:bCs/>
          <w:spacing w:val="-6"/>
          <w:sz w:val="24"/>
          <w:szCs w:val="24"/>
          <w:highlight w:val="white"/>
        </w:rPr>
        <w:t>з/у 1а</w:t>
      </w:r>
      <w:r>
        <w:rPr>
          <w:rFonts w:cs="Times New Roman" w:ascii="Times New Roman" w:hAnsi="Times New Roman"/>
          <w:sz w:val="24"/>
          <w:szCs w:val="24"/>
        </w:rPr>
        <w:t>, в границах, сведения о которых содержатся в Едином государственном реестре недвижимости, и в качественном состоянии как он есть согласно приложению к настоящему договору.</w:t>
      </w:r>
    </w:p>
    <w:p>
      <w:pPr>
        <w:pStyle w:val="ConsPlusNormal"/>
        <w:spacing w:lineRule="auto" w:line="240" w:before="0" w:after="0"/>
        <w:ind w:firstLine="5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Земельный участок расположен в зонах с особыми условиями использования территорий: </w:t>
      </w:r>
    </w:p>
    <w:p>
      <w:pPr>
        <w:pStyle w:val="ConsPlusNormal"/>
        <w:numPr>
          <w:ilvl w:val="0"/>
          <w:numId w:val="4"/>
        </w:numPr>
        <w:spacing w:lineRule="auto" w:line="240" w:before="0" w:after="0"/>
        <w:contextualSpacing/>
        <w:jc w:val="both"/>
        <w:rPr>
          <w:rFonts w:ascii="Times New Roman" w:hAnsi="Times New Roman"/>
          <w:sz w:val="24"/>
          <w:szCs w:val="24"/>
          <w:highlight w:val="none"/>
        </w:rPr>
      </w:pPr>
      <w:r>
        <w:rPr>
          <w:rFonts w:ascii="Times New Roman" w:hAnsi="Times New Roman"/>
          <w:sz w:val="24"/>
          <w:szCs w:val="24"/>
        </w:rPr>
        <w:t xml:space="preserve">во </w:t>
      </w:r>
      <w:r>
        <w:rPr>
          <w:rFonts w:ascii="Times New Roman" w:hAnsi="Times New Roman"/>
          <w:color w:themeColor="text1" w:val="000000"/>
          <w:sz w:val="24"/>
          <w:szCs w:val="24"/>
        </w:rPr>
        <w:t xml:space="preserve">II </w:t>
      </w:r>
      <w:r>
        <w:rPr>
          <w:rFonts w:ascii="Times New Roman" w:hAnsi="Times New Roman"/>
          <w:sz w:val="24"/>
          <w:szCs w:val="24"/>
        </w:rPr>
        <w:t xml:space="preserve">и III поясах зоны санитарной охраны источников водоснабжения </w:t>
        <w:br/>
        <w:t>и водопроводов питьевого назначения «Зона санитарной охраны водозаборной скважины № 20712»;</w:t>
      </w:r>
    </w:p>
    <w:p>
      <w:pPr>
        <w:pStyle w:val="ConsPlusNormal"/>
        <w:numPr>
          <w:ilvl w:val="0"/>
          <w:numId w:val="4"/>
        </w:numPr>
        <w:spacing w:lineRule="auto" w:line="240" w:before="0" w:after="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rPr>
        <w:t>частично в охранной зоне инженерных коммуникаций «ОХРАННАЯ ЗОНА ВЛ 6 кВ ф. Логопарк-1 (ПС Андроново - БКТП-7469), ВЛ 6 кВ ф. Логопарк-2 (ПС Андроново - БКТП-7469), ВЛ 6 кВ ф. Сосны (РП-86 до ТП-7211)»;</w:t>
      </w:r>
    </w:p>
    <w:p>
      <w:pPr>
        <w:pStyle w:val="ConsPlusNormal"/>
        <w:numPr>
          <w:ilvl w:val="0"/>
          <w:numId w:val="4"/>
        </w:numPr>
        <w:spacing w:lineRule="auto" w:line="240" w:before="0" w:after="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rPr>
        <w:t>частично в зоне затопления территорий,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w:t>
      </w:r>
    </w:p>
    <w:p>
      <w:pPr>
        <w:pStyle w:val="ConsPlusNormal"/>
        <w:numPr>
          <w:ilvl w:val="0"/>
          <w:numId w:val="4"/>
        </w:numPr>
        <w:spacing w:lineRule="auto" w:line="240" w:before="0" w:after="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rPr>
        <w:t xml:space="preserve">прибрежная защитная полоса бассейна реки Верхняя Мулянка; </w:t>
      </w:r>
    </w:p>
    <w:p>
      <w:pPr>
        <w:pStyle w:val="ConsPlusNormal"/>
        <w:numPr>
          <w:ilvl w:val="0"/>
          <w:numId w:val="4"/>
        </w:numPr>
        <w:spacing w:lineRule="auto" w:line="240" w:before="0" w:after="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rPr>
        <w:t>водоохранная зона бассейна реки Верхняя Мулянка;</w:t>
      </w:r>
    </w:p>
    <w:p>
      <w:pPr>
        <w:pStyle w:val="ConsPlusNormal"/>
        <w:numPr>
          <w:ilvl w:val="0"/>
          <w:numId w:val="4"/>
        </w:numPr>
        <w:spacing w:lineRule="auto" w:line="240" w:before="0" w:after="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highlight w:val="white"/>
        </w:rPr>
        <w:t>приаэродромная территория аэропорта Большое Савино.</w:t>
      </w:r>
    </w:p>
    <w:p>
      <w:pPr>
        <w:pStyle w:val="ConsPlusNormal"/>
        <w:spacing w:lineRule="auto" w:line="240" w:before="0" w:after="0"/>
        <w:ind w:firstLine="567" w:left="0" w:right="0"/>
        <w:contextualSpacing/>
        <w:jc w:val="both"/>
        <w:rPr>
          <w:rFonts w:ascii="Times New Roman" w:hAnsi="Times New Roman"/>
          <w:color w:themeColor="text1" w:val="000000"/>
          <w:sz w:val="24"/>
          <w:szCs w:val="24"/>
          <w:highlight w:val="none"/>
        </w:rPr>
      </w:pPr>
      <w:r>
        <w:rPr>
          <w:rFonts w:ascii="Times New Roman" w:hAnsi="Times New Roman"/>
          <w:color w:themeColor="text1" w:val="000000"/>
          <w:sz w:val="24"/>
          <w:szCs w:val="24"/>
        </w:rPr>
        <w:t xml:space="preserve">В границах земельного участка с юго-восточной стороны расположен металлический забор смежных участков.  </w:t>
      </w:r>
    </w:p>
    <w:p>
      <w:pPr>
        <w:pStyle w:val="Normal"/>
        <w:spacing w:lineRule="auto" w:line="240" w:before="0" w:after="0"/>
        <w:ind w:firstLine="567" w:left="0" w:right="0"/>
        <w:contextualSpacing/>
        <w:jc w:val="left"/>
        <w:rPr>
          <w:rFonts w:ascii="Times New Roman" w:hAnsi="Times New Roman"/>
          <w:sz w:val="24"/>
          <w:szCs w:val="24"/>
          <w:highlight w:val="none"/>
        </w:rPr>
      </w:pPr>
      <w:r>
        <w:rPr>
          <w:rFonts w:ascii="Times New Roman" w:hAnsi="Times New Roman"/>
          <w:sz w:val="24"/>
          <w:szCs w:val="24"/>
        </w:rPr>
        <w:t>Арендатор не имеет претензий к Арендодателю в связи с наличием на земельном участке указанного объекта некапитального типа.</w:t>
      </w:r>
    </w:p>
    <w:p>
      <w:pPr>
        <w:pStyle w:val="Normal"/>
        <w:spacing w:lineRule="auto" w:line="240" w:before="0" w:after="0"/>
        <w:ind w:firstLine="567" w:left="0" w:right="0"/>
        <w:contextualSpacing/>
        <w:jc w:val="both"/>
        <w:rPr>
          <w:rFonts w:ascii="Times New Roman" w:hAnsi="Times New Roman"/>
          <w:b w:val="false"/>
          <w:bCs w:val="false"/>
          <w:sz w:val="24"/>
          <w:szCs w:val="24"/>
          <w:highlight w:val="none"/>
        </w:rPr>
      </w:pPr>
      <w:r>
        <w:rPr>
          <w:rFonts w:ascii="Times New Roman" w:hAnsi="Times New Roman"/>
          <w:sz w:val="24"/>
          <w:szCs w:val="24"/>
        </w:rPr>
        <w:t>Арендатор</w:t>
      </w:r>
      <w:r>
        <w:rPr>
          <w:rFonts w:ascii="Times New Roman" w:hAnsi="Times New Roman"/>
          <w:sz w:val="24"/>
          <w:szCs w:val="24"/>
        </w:rPr>
        <w:t xml:space="preserve"> вправе осуществить демонтаж выявленного объекта за счет собственных средств и (или) с привлечением средств других лиц без отнесения соответствующих расходов </w:t>
        <w:br/>
        <w:t>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p>
    <w:p>
      <w:pPr>
        <w:pStyle w:val="Normal"/>
        <w:spacing w:lineRule="auto" w:line="240" w:before="0" w:after="0"/>
        <w:ind w:firstLine="540"/>
        <w:contextualSpacing/>
        <w:jc w:val="both"/>
        <w:rPr>
          <w:rFonts w:ascii="Times New Roman" w:hAnsi="Times New Roman" w:cs="Times New Roman"/>
          <w:b/>
          <w:bCs/>
          <w:sz w:val="24"/>
          <w:szCs w:val="24"/>
          <w:highlight w:val="none"/>
        </w:rPr>
      </w:pPr>
      <w:r>
        <w:rPr>
          <w:rFonts w:cs="Times New Roman" w:ascii="Times New Roman" w:hAnsi="Times New Roman"/>
          <w:sz w:val="24"/>
          <w:szCs w:val="24"/>
        </w:rPr>
        <w:t xml:space="preserve">1.2. Разрешенное использование - </w:t>
      </w:r>
      <w:r>
        <w:rPr>
          <w:rFonts w:cs="Times New Roman" w:ascii="Times New Roman" w:hAnsi="Times New Roman"/>
          <w:b/>
          <w:bCs/>
          <w:sz w:val="24"/>
          <w:szCs w:val="24"/>
        </w:rPr>
        <w:t>для индивидуального жилищного строительства.</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 xml:space="preserve">1.3. 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rFonts w:cs="Times New Roman" w:ascii="Times New Roman" w:hAnsi="Times New Roman"/>
          <w:sz w:val="24"/>
          <w:szCs w:val="24"/>
          <w:vertAlign w:val="superscript"/>
        </w:rPr>
        <w:t>2</w:t>
      </w:r>
      <w:r>
        <w:rPr>
          <w:rFonts w:cs="Times New Roman" w:ascii="Times New Roman" w:hAnsi="Times New Roman"/>
          <w:sz w:val="24"/>
          <w:szCs w:val="24"/>
        </w:rPr>
        <w:t>, общей комнаты в доме с числом комнат две и более - 16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спальни - 8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w:t>
        <w:br/>
        <w:t>(на двух человек - 10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кухни - 8 м</w:t>
      </w:r>
      <w:r>
        <w:rPr>
          <w:rFonts w:cs="Times New Roman" w:ascii="Times New Roman" w:hAnsi="Times New Roman"/>
          <w:sz w:val="24"/>
          <w:szCs w:val="24"/>
          <w:vertAlign w:val="superscript"/>
        </w:rPr>
        <w:t>2</w:t>
      </w:r>
      <w:r>
        <w:rPr>
          <w:rFonts w:cs="Times New Roman" w:ascii="Times New Roman" w:hAnsi="Times New Roman"/>
          <w:sz w:val="24"/>
          <w:szCs w:val="24"/>
        </w:rPr>
        <w:t>; кухонной зоны в кухне-столовой - 6 м</w:t>
      </w:r>
      <w:r>
        <w:rPr>
          <w:rFonts w:cs="Times New Roman" w:ascii="Times New Roman" w:hAnsi="Times New Roman"/>
          <w:sz w:val="24"/>
          <w:szCs w:val="24"/>
          <w:vertAlign w:val="superscript"/>
        </w:rPr>
        <w:t>2</w:t>
      </w:r>
      <w:r>
        <w:rPr>
          <w:rFonts w:cs="Times New Roman" w:ascii="Times New Roman" w:hAnsi="Times New Roman"/>
          <w:sz w:val="24"/>
          <w:szCs w:val="24"/>
        </w:rPr>
        <w:t>. В домах с одной комнатой допускается проектировать кухни или кухни-ниши площадью не менее 5 м</w:t>
      </w:r>
      <w:r>
        <w:rPr>
          <w:rFonts w:cs="Times New Roman" w:ascii="Times New Roman" w:hAnsi="Times New Roman"/>
          <w:sz w:val="24"/>
          <w:szCs w:val="24"/>
          <w:vertAlign w:val="superscript"/>
        </w:rPr>
        <w:t>2</w:t>
      </w:r>
      <w:r>
        <w:rPr>
          <w:rFonts w:cs="Times New Roman" w:ascii="Times New Roman" w:hAnsi="Times New Roman"/>
          <w:sz w:val="24"/>
          <w:szCs w:val="24"/>
        </w:rPr>
        <w:t>. Площадь спальни и кухни в мансардном этаже (или этаже с наклонными ограждающими конструкциями) допускается не менее 7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при условии, что общая жилая комната имеет площадь </w:t>
        <w:br/>
        <w:t>не менее 16 м</w:t>
      </w:r>
      <w:r>
        <w:rPr>
          <w:rFonts w:cs="Times New Roman" w:ascii="Times New Roman" w:hAnsi="Times New Roman"/>
          <w:sz w:val="24"/>
          <w:szCs w:val="24"/>
          <w:vertAlign w:val="superscript"/>
        </w:rPr>
        <w:t>2</w:t>
      </w:r>
      <w:r>
        <w:rPr>
          <w:rFonts w:cs="Times New Roman" w:ascii="Times New Roman" w:hAnsi="Times New Roman"/>
          <w:sz w:val="24"/>
          <w:szCs w:val="24"/>
        </w:rPr>
        <w:t>.</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ascii="Times New Roman" w:hAnsi="Times New Roman"/>
          <w:sz w:val="24"/>
          <w:szCs w:val="24"/>
        </w:rPr>
        <w:t xml:space="preserve">Согласно информации, содержащейся в градостроительном плане земельного участка от </w:t>
      </w:r>
      <w:r>
        <w:rPr>
          <w:rFonts w:ascii="Times New Roman" w:hAnsi="Times New Roman"/>
          <w:sz w:val="24"/>
          <w:highlight w:val="white"/>
        </w:rPr>
        <w:t xml:space="preserve"> от 20.05.2026 № РФ-59-2-03-0-00-2026-1281-0</w:t>
      </w:r>
      <w:r>
        <w:rPr>
          <w:rFonts w:ascii="Times New Roman" w:hAnsi="Times New Roman"/>
          <w:sz w:val="24"/>
        </w:rPr>
        <w:t xml:space="preserve"> </w:t>
      </w:r>
      <w:r>
        <w:rPr>
          <w:rFonts w:ascii="Times New Roman" w:hAnsi="Times New Roman"/>
          <w:sz w:val="24"/>
          <w:szCs w:val="24"/>
        </w:rPr>
        <w:t>(документация по планировке территории, утверждена постановлением администрации города Перми от 22.12.2017 № 1178)</w:t>
      </w:r>
      <w:r>
        <w:rPr>
          <w:rFonts w:ascii="Times New Roman" w:hAnsi="Times New Roman"/>
          <w:b w:val="false"/>
          <w:bCs w:val="false"/>
          <w:color w:themeColor="text1" w:val="000000"/>
          <w:sz w:val="24"/>
          <w:szCs w:val="24"/>
        </w:rPr>
        <w:t>,</w:t>
      </w:r>
      <w:r>
        <w:rPr>
          <w:rFonts w:ascii="Times New Roman" w:hAnsi="Times New Roman"/>
          <w:color w:themeColor="text1" w:val="000000"/>
          <w:sz w:val="24"/>
          <w:szCs w:val="24"/>
        </w:rPr>
        <w:t xml:space="preserve"> </w:t>
      </w:r>
      <w:r>
        <w:rPr>
          <w:rFonts w:ascii="Times New Roman" w:hAnsi="Times New Roman"/>
          <w:sz w:val="24"/>
          <w:szCs w:val="24"/>
        </w:rPr>
        <w:t xml:space="preserve">предельная высота зданий, строений не более 10,5 м. </w:t>
      </w:r>
    </w:p>
    <w:p>
      <w:pPr>
        <w:pStyle w:val="ConsPlusNormal"/>
        <w:spacing w:lineRule="auto" w:line="240" w:before="0" w:after="0"/>
        <w:ind w:firstLine="540"/>
        <w:contextualSpacing/>
        <w:jc w:val="both"/>
        <w:rPr/>
      </w:pPr>
      <w:r>
        <w:rPr>
          <w:rFonts w:cs="Times New Roman" w:ascii="Times New Roman" w:hAnsi="Times New Roman"/>
          <w:sz w:val="24"/>
          <w:szCs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ConsPlusNormal"/>
        <w:spacing w:lineRule="auto" w:line="240" w:before="0" w:after="0"/>
        <w:ind w:firstLine="540"/>
        <w:contextualSpacing/>
        <w:jc w:val="both"/>
        <w:rPr/>
      </w:pPr>
      <w:r>
        <w:rPr>
          <w:rFonts w:cs="Times New Roman" w:ascii="Times New Roman" w:hAnsi="Times New Roman"/>
          <w:sz w:val="24"/>
          <w:szCs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 </w:t>
      </w:r>
    </w:p>
    <w:p>
      <w:pPr>
        <w:pStyle w:val="ConsPlusNormal"/>
        <w:spacing w:lineRule="auto" w:line="240" w:before="0" w:after="0"/>
        <w:ind w:firstLine="540"/>
        <w:contextualSpacing/>
        <w:jc w:val="both"/>
        <w:rPr>
          <w:rFonts w:ascii="Times New Roman" w:hAnsi="Times New Roman" w:cs="Times New Roman"/>
          <w:color w:val="FF0000"/>
          <w:sz w:val="24"/>
          <w:szCs w:val="24"/>
          <w:highlight w:val="none"/>
        </w:rPr>
      </w:pPr>
      <w:r>
        <w:rPr>
          <w:rFonts w:cs="Times New Roman" w:ascii="Times New Roman" w:hAnsi="Times New Roman"/>
          <w:sz w:val="24"/>
          <w:szCs w:val="24"/>
        </w:rPr>
        <w:t>Максимальный процент застройки в границах земельного участка</w:t>
      </w:r>
      <w:r>
        <w:rPr>
          <w:rFonts w:cs="Times New Roman" w:ascii="Times New Roman" w:hAnsi="Times New Roman"/>
          <w:color w:val="FF0000"/>
          <w:sz w:val="24"/>
          <w:szCs w:val="24"/>
        </w:rPr>
        <w:t xml:space="preserve"> </w:t>
      </w:r>
      <w:r>
        <w:rPr>
          <w:rFonts w:cs="Times New Roman" w:ascii="Times New Roman" w:hAnsi="Times New Roman"/>
          <w:color w:themeColor="text1" w:val="000000"/>
          <w:sz w:val="24"/>
          <w:szCs w:val="24"/>
        </w:rPr>
        <w:t>– 40%.</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 Права и обязанности Арендодателя</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 Арендодатель имеет право:</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 xml:space="preserve">2.1.1. осуществлять контроль за использованием земельного участка, предоставленного </w:t>
        <w:br/>
        <w:t>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2.1.2. взыскать в установленном порядке не внесенную в срок арендную плату, а также неустойку за просрочку исполнения обязательств;</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2.1.3. требовать досрочного расторжения договора в случаях, предусмотренных действующим законодательством и настоящим договором;</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2.1.5. осуществлять осмотр арендованного земельного участка без предварительного уведомления Арендатора.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 Арендодатель обязан:</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2.2.1. выполнять в полном объеме все условия настоящего договора;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2.2.2. передать Арендатору земельный участок по акту приема-передачи;</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III. Права и обязанности Арендатора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3.1. Арендатор имеет право:</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3.1.1. использовать земельный участок в соответствии с условиями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3.1.2. выкупа либо заключения договора аренды земельного участка под объектом недвижимости, созданным Арендатором и принадлежащим ему на праве собственности, </w:t>
        <w:br/>
        <w:t xml:space="preserve">за исключением сооружений, которые могут размещаться на таких земельных участках </w:t>
        <w:br/>
        <w:t>на основании сервитута, публичного сервитута или в соответствии со статьей 39.36 Земельного кодекса Российской Федерации.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 Арендатор обязан:</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 своевременно приступить к использованию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3.2.2. выполнять в полном объеме все условия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3.2.3.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пунктах 1.1, 1.2 настоящего договора. Арендатор не вправе изменять целевое назначение и вид разрешенного использования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3.2.4. </w:t>
      </w:r>
      <w:r>
        <w:rPr>
          <w:rFonts w:eastAsia="Times New Roman" w:cs="Times New Roman" w:ascii="Times New Roman" w:hAnsi="Times New Roman"/>
          <w:color w:val="000000"/>
          <w:sz w:val="24"/>
        </w:rPr>
        <w:t>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3.2.5. своевременно вносить арендную плату;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3.2.8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Направить Арендодателю копию уведомления в соответствии с абзацем вторым настоящего пункта в течение 10 дней со дня его получения;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3.2.10.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1.1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3.2.11. при расторжении, прекращении настоящего договора вернуть Арендодателю земельный участок в надлежащем состоянии в пятидневный срок с момента расторжения, прекращения настоящего договора по акту приема-передачи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3.2.12. в случае изменения адреса или иных реквизитов Арендатора в пятидневный срок направить Арендодателю письменное уведомление;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3.2.13.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3.2.14.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3.2.15. соблюдать требования к параметрам объекта недвижимости, предполагаемого к возведению, указанные в аукционной документации; </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3.2.16. не допускать загрязнение, истощение, деградацию, порчу, уничтожение земель и почв и иное негативное воздействие на земли и почвы;</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3.2.17. </w:t>
      </w:r>
      <w:r>
        <w:rPr>
          <w:rFonts w:cs="Times New Roman" w:ascii="Times New Roman" w:hAnsi="Times New Roman"/>
          <w:color w:themeColor="text1" w:val="000000"/>
          <w:sz w:val="24"/>
          <w:szCs w:val="24"/>
          <w:highlight w:val="white"/>
        </w:rPr>
        <w:t>при строительстве и размещении объектов на земельном участке, предусмотреть:</w:t>
      </w:r>
    </w:p>
    <w:p>
      <w:pPr>
        <w:pStyle w:val="ConsPlusNormal"/>
        <w:numPr>
          <w:ilvl w:val="0"/>
          <w:numId w:val="1"/>
        </w:numPr>
        <w:spacing w:lineRule="auto" w:line="240" w:before="0" w:after="0"/>
        <w:ind w:firstLine="916" w:left="0" w:right="0"/>
        <w:contextualSpacing/>
        <w:jc w:val="both"/>
        <w:rPr>
          <w:rFonts w:ascii="Times New Roman" w:hAnsi="Times New Roman" w:cs="Times New Roman"/>
          <w:sz w:val="24"/>
          <w:szCs w:val="24"/>
          <w:highlight w:val="white"/>
        </w:rPr>
      </w:pPr>
      <w:r>
        <w:rPr>
          <w:rFonts w:ascii="Times New Roman" w:hAnsi="Times New Roman"/>
          <w:sz w:val="24"/>
          <w:szCs w:val="24"/>
          <w:highlight w:val="white"/>
        </w:rPr>
        <w:t>снос деревьев, попадающих под пятно застройки, на основании акта комиссионного обследования зеленых насаждений в соответствии с решением Пермской городской Думы от 15.12.2020 № 277 «Об утверждении Правил благоустройства территории города Перми». Указанный акт должен быть составлен на основании проектной документации. Остальные деревья сохранить;</w:t>
      </w:r>
    </w:p>
    <w:p>
      <w:pPr>
        <w:pStyle w:val="ConsPlusNormal"/>
        <w:numPr>
          <w:ilvl w:val="0"/>
          <w:numId w:val="2"/>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восстановление зеленых насаждений в соответствии с решением Пермской городской Думы от 15.12.2020 № 277 «Об утверждении Правил благоустройства территории города Перми»;</w:t>
      </w:r>
    </w:p>
    <w:p>
      <w:pPr>
        <w:pStyle w:val="ConsPlusNormal"/>
        <w:numPr>
          <w:ilvl w:val="0"/>
          <w:numId w:val="3"/>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сбор и отвод ливневых вод с использованием вариантов решений в зависимости от наличия централизованной системы ливневой канализации, площади водосбора с учетом транзитных вод с прилегающей территории; угла наклона рельефа, включая прилегающие территории; применения иных решений равномерного отвода поверхностного стока земельного участка;</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определение видов образующихся отходов и мест их размещения на период эксплуатации;</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проведение мероприятий по охране окружающей среды на период строительства, включая: установку временного защитного ограждения строительной площадки; ограждение существующих зеленых насаждений, не попадающих под пятно застройки; прокладку коммуникаций на расстоянии не менее 2 м от ствола дерева, чтобы не повредить корневую систему; недопущение использования приствольных кругов существующих деревьев (ø 1м) под складирование материалов и установку временных сооружений; определение видов и объемов образующихся отходов и мест их размещения; систематический вывоз отходов; недопущение загрязнения атмосферы, почвы и подземных вод; предотвращение выноса грязи автотранспортом, выезжающим со строительной площадки.</w:t>
      </w:r>
    </w:p>
    <w:p>
      <w:pPr>
        <w:pStyle w:val="ConsPlusNormal"/>
        <w:spacing w:lineRule="auto" w:line="240" w:before="0" w:after="0"/>
        <w:ind w:firstLine="567"/>
        <w:contextualSpacing/>
        <w:jc w:val="both"/>
        <w:rPr>
          <w:highlight w:val="white"/>
        </w:rPr>
      </w:pPr>
      <w:r>
        <w:rPr>
          <w:rFonts w:cs="Times New Roman" w:ascii="Times New Roman" w:hAnsi="Times New Roman"/>
          <w:sz w:val="24"/>
          <w:szCs w:val="24"/>
          <w:highlight w:val="white"/>
        </w:rPr>
        <w:t>3.2.18.  для присоединения земельного участка к улично-дорожной сети г. Перми необходимо:</w:t>
      </w:r>
    </w:p>
    <w:p>
      <w:pPr>
        <w:pStyle w:val="ConsPlusNormal"/>
        <w:spacing w:lineRule="auto" w:line="240" w:before="0" w:after="0"/>
        <w:ind w:firstLine="567"/>
        <w:contextualSpacing/>
        <w:jc w:val="both"/>
        <w:rPr>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разработать проект организации дорожного движения и согласовать в установленном порядке с ГКУ «Центр безопасности дорожного движения Пермского края» (ул. Пермская, 164, тел. 236-21-84);</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31.01.2022      № 45 «Об утверждении Порядка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 xml:space="preserve">3.2.19. </w:t>
      </w:r>
      <w:r>
        <w:rPr>
          <w:rFonts w:eastAsia="Times New Roman" w:cs="Times New Roman" w:ascii="Times New Roman" w:hAnsi="Times New Roman"/>
          <w:b w:val="false"/>
          <w:bCs w:val="false"/>
          <w:color w:val="000000"/>
          <w:sz w:val="24"/>
          <w:u w:val="none"/>
        </w:rPr>
        <w:t>с</w:t>
      </w:r>
      <w:r>
        <w:rPr>
          <w:rFonts w:eastAsia="Times New Roman" w:cs="Times New Roman" w:ascii="Times New Roman" w:hAnsi="Times New Roman"/>
          <w:color w:val="000000"/>
          <w:sz w:val="24"/>
        </w:rPr>
        <w:t>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3.2.20. соблюдать Правила благоустройства территории города Перми, утвержденные решением Пермской городской Думы от 15.12.2020 № 277 «Об утверждении Правил благоустройства территории города Перми», в том числе: 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 предусмотреть электроосвещение территории объекта; стоянку для временного хранения транспорта разместить в границах отведенного под строительство земельного участка вне территории общего пользования; 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ConsPlusNormal"/>
        <w:spacing w:lineRule="auto" w:line="240" w:before="0" w:after="0"/>
        <w:ind w:firstLine="567"/>
        <w:contextualSpacing/>
        <w:jc w:val="both"/>
        <w:rPr>
          <w:rFonts w:ascii="Times New Roman" w:hAnsi="Times New Roman" w:cs="Times New Roman"/>
          <w:color w:themeColor="text1" w:val="000000"/>
          <w:sz w:val="24"/>
          <w:szCs w:val="24"/>
          <w:highlight w:val="none"/>
        </w:rPr>
      </w:pPr>
      <w:r>
        <w:rPr>
          <w:rFonts w:eastAsia="Times New Roman" w:cs="Times New Roman" w:ascii="Times New Roman" w:hAnsi="Times New Roman"/>
          <w:sz w:val="24"/>
          <w:szCs w:val="24"/>
        </w:rPr>
        <w:t>3.2.21.</w:t>
      </w:r>
      <w:r>
        <w:rPr>
          <w:rFonts w:eastAsia="Times New Roman" w:cs="Times New Roman" w:ascii="Times New Roman" w:hAnsi="Times New Roman"/>
          <w:color w:themeColor="text1" w:val="000000"/>
          <w:sz w:val="24"/>
          <w:szCs w:val="24"/>
        </w:rPr>
        <w:t xml:space="preserve"> </w:t>
      </w:r>
      <w:r>
        <w:rPr>
          <w:rFonts w:eastAsia="Times New Roman" w:cs="Times New Roman" w:ascii="Times New Roman" w:hAnsi="Times New Roman"/>
          <w:sz w:val="24"/>
          <w:szCs w:val="24"/>
        </w:rPr>
        <w:t xml:space="preserve">соблюдать при использовании земельного участка санитарные правила и нормативы, утвержденные постановлением Главного государственного врача </w:t>
      </w:r>
      <w:r>
        <w:rPr>
          <w:rFonts w:eastAsia="Times New Roman" w:cs="Times New Roman" w:ascii="Times New Roman" w:hAnsi="Times New Roman"/>
          <w:sz w:val="24"/>
          <w:szCs w:val="24"/>
          <w:lang w:val="sr-CS"/>
        </w:rPr>
        <w:t>Российской Федерации</w:t>
      </w:r>
      <w:r>
        <w:rPr>
          <w:rFonts w:eastAsia="Times New Roman" w:cs="Times New Roman" w:ascii="Times New Roman" w:hAnsi="Times New Roman"/>
          <w:sz w:val="24"/>
          <w:szCs w:val="24"/>
        </w:rPr>
        <w:t xml:space="preserve">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pPr>
        <w:pStyle w:val="ConsPlusNormal"/>
        <w:spacing w:lineRule="auto" w:line="240" w:before="0" w:after="0"/>
        <w:ind w:firstLine="567"/>
        <w:contextualSpacing/>
        <w:jc w:val="both"/>
        <w:rPr>
          <w:rFonts w:ascii="Times New Roman" w:hAnsi="Times New Roman" w:cs="Times New Roman"/>
          <w:color w:themeColor="text1" w:val="000000"/>
          <w:sz w:val="24"/>
          <w:szCs w:val="24"/>
          <w:highlight w:val="none"/>
        </w:rPr>
      </w:pPr>
      <w:r>
        <w:rPr>
          <w:rFonts w:eastAsia="Times New Roman" w:cs="Times New Roman" w:ascii="Times New Roman" w:hAnsi="Times New Roman"/>
          <w:color w:themeColor="text1" w:val="000000"/>
          <w:sz w:val="24"/>
          <w:szCs w:val="24"/>
        </w:rPr>
        <w:t>3.2.22.</w:t>
      </w:r>
      <w:r>
        <w:rPr>
          <w:rFonts w:eastAsia="Times New Roman" w:cs="Times New Roman" w:ascii="Times New Roman" w:hAnsi="Times New Roman"/>
          <w:sz w:val="24"/>
          <w:szCs w:val="24"/>
        </w:rPr>
        <w:t xml:space="preserve"> с</w:t>
      </w:r>
      <w:r>
        <w:rPr>
          <w:rFonts w:eastAsia="Times New Roman" w:cs="Times New Roman" w:ascii="Times New Roman" w:hAnsi="Times New Roman"/>
          <w:sz w:val="24"/>
          <w:szCs w:val="24"/>
          <w:lang w:val="sr-CS"/>
        </w:rPr>
        <w:t>облюдать</w:t>
      </w:r>
      <w:r>
        <w:rPr>
          <w:rFonts w:eastAsia="Times New Roman" w:cs="Times New Roman" w:ascii="Times New Roman" w:hAnsi="Times New Roman"/>
          <w:sz w:val="24"/>
          <w:szCs w:val="24"/>
        </w:rPr>
        <w:t xml:space="preserve"> при использовании земельного участка правила охраны электрических сетей, установленные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eastAsia="Times New Roman" w:cs="Times New Roman" w:ascii="Times New Roman" w:hAnsi="Times New Roman"/>
          <w:color w:themeColor="text1" w:val="000000"/>
          <w:sz w:val="24"/>
          <w:szCs w:val="24"/>
        </w:rPr>
        <w:t xml:space="preserve">  </w:t>
      </w:r>
    </w:p>
    <w:p>
      <w:pPr>
        <w:pStyle w:val="ConsPlusNormal"/>
        <w:spacing w:lineRule="auto" w:line="240" w:before="0" w:after="0"/>
        <w:ind w:firstLine="567"/>
        <w:contextualSpacing/>
        <w:jc w:val="both"/>
        <w:rPr>
          <w:rFonts w:ascii="Times New Roman" w:hAnsi="Times New Roman" w:cs="Times New Roman"/>
          <w:color w:themeColor="text1" w:val="000000"/>
          <w:sz w:val="24"/>
          <w:szCs w:val="24"/>
          <w:highlight w:val="none"/>
        </w:rPr>
      </w:pPr>
      <w:r>
        <w:rPr>
          <w:rFonts w:eastAsia="Times New Roman" w:cs="Times New Roman" w:ascii="Times New Roman" w:hAnsi="Times New Roman"/>
          <w:color w:themeColor="text1" w:val="000000"/>
          <w:sz w:val="24"/>
          <w:szCs w:val="24"/>
        </w:rPr>
        <w:t xml:space="preserve">3.2.23. </w:t>
      </w:r>
      <w:r>
        <w:rPr>
          <w:rFonts w:eastAsia="Times New Roman" w:cs="Times New Roman" w:ascii="Times New Roman" w:hAnsi="Times New Roman"/>
          <w:sz w:val="24"/>
          <w:szCs w:val="24"/>
        </w:rPr>
        <w:t xml:space="preserve"> соблюдать правила охранных зон и обеспечить на земельном участке выполнение требований частью 3 статьи 67.1 Водного кодекса Российской Федерации;</w:t>
      </w:r>
    </w:p>
    <w:p>
      <w:pPr>
        <w:pStyle w:val="ConsPlusNormal"/>
        <w:spacing w:lineRule="auto" w:line="240" w:before="0" w:after="0"/>
        <w:ind w:firstLine="567"/>
        <w:contextualSpacing/>
        <w:jc w:val="both"/>
        <w:rPr>
          <w:rFonts w:ascii="Times New Roman" w:hAnsi="Times New Roman" w:cs="Times New Roman"/>
          <w:color w:themeColor="text1" w:val="000000"/>
          <w:sz w:val="24"/>
          <w:szCs w:val="24"/>
          <w:highlight w:val="none"/>
        </w:rPr>
      </w:pPr>
      <w:r>
        <w:rPr>
          <w:rFonts w:eastAsia="Times New Roman" w:cs="Times New Roman" w:ascii="Times New Roman" w:hAnsi="Times New Roman"/>
          <w:color w:themeColor="text1" w:val="000000"/>
          <w:sz w:val="24"/>
          <w:szCs w:val="24"/>
        </w:rPr>
        <w:t>3.2.24.</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соблюдать при использовании земельного участка требования,  установленные статьей 65 Водного кодекса Российской Федерации;</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eastAsia="Times New Roman" w:cs="Times New Roman" w:ascii="Times New Roman" w:hAnsi="Times New Roman"/>
          <w:color w:themeColor="text1" w:val="000000"/>
          <w:sz w:val="24"/>
          <w:szCs w:val="24"/>
        </w:rPr>
        <w:t xml:space="preserve">3.2.25. </w:t>
      </w:r>
      <w:r>
        <w:rPr>
          <w:rFonts w:eastAsia="Times New Roman" w:cs="Times New Roman" w:ascii="Times New Roman" w:hAnsi="Times New Roman"/>
          <w:sz w:val="24"/>
          <w:szCs w:val="24"/>
        </w:rPr>
        <w:t>соблюдать правила охранных зон воздушного пространства, установленные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highlight w:val="white"/>
        </w:rPr>
        <w:t>3.2.26. соблюдать иные требования, предусмотренные Земельным кодексом Российской Федерации, федеральными законами</w:t>
      </w:r>
      <w:r>
        <w:rPr>
          <w:rFonts w:cs="Times New Roman" w:ascii="Times New Roman" w:hAnsi="Times New Roman"/>
          <w:sz w:val="24"/>
          <w:szCs w:val="24"/>
        </w:rPr>
        <w:t>.</w:t>
      </w:r>
    </w:p>
    <w:p>
      <w:pPr>
        <w:pStyle w:val="ConsPlus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IV. Срок аренды и арендная плата</w:t>
      </w:r>
    </w:p>
    <w:p>
      <w:pPr>
        <w:pStyle w:val="ConsPlusNormal"/>
        <w:spacing w:lineRule="auto" w:line="240" w:before="0" w:after="0"/>
        <w:ind w:firstLine="540"/>
        <w:contextualSpacing/>
        <w:jc w:val="left"/>
        <w:rPr>
          <w:rFonts w:ascii="Times New Roman" w:hAnsi="Times New Roman" w:cs="Times New Roman"/>
          <w:sz w:val="24"/>
          <w:szCs w:val="24"/>
          <w:highlight w:val="none"/>
        </w:rPr>
      </w:pPr>
      <w:r>
        <w:rPr>
          <w:rFonts w:cs="Times New Roman" w:ascii="Times New Roman" w:hAnsi="Times New Roman"/>
          <w:sz w:val="24"/>
          <w:szCs w:val="24"/>
          <w:highlight w:val="white"/>
        </w:rPr>
        <w:t xml:space="preserve">4.1. Срок аренды земельного участка устанавливается с </w:t>
      </w:r>
      <w:r>
        <w:rPr>
          <w:rFonts w:cs="Times New Roman" w:ascii="Times New Roman" w:hAnsi="Times New Roman"/>
          <w:b/>
          <w:sz w:val="24"/>
          <w:szCs w:val="24"/>
          <w:highlight w:val="white"/>
        </w:rPr>
        <w:t>____________</w:t>
      </w:r>
      <w:r>
        <w:rPr>
          <w:rFonts w:cs="Times New Roman" w:ascii="Times New Roman" w:hAnsi="Times New Roman"/>
          <w:sz w:val="24"/>
          <w:szCs w:val="24"/>
          <w:highlight w:val="white"/>
        </w:rPr>
        <w:t xml:space="preserve"> </w:t>
      </w:r>
      <w:r>
        <w:rPr>
          <w:rFonts w:cs="Times New Roman" w:ascii="Times New Roman" w:hAnsi="Times New Roman"/>
          <w:bCs/>
          <w:sz w:val="24"/>
          <w:szCs w:val="24"/>
          <w:highlight w:val="white"/>
        </w:rPr>
        <w:t xml:space="preserve">по </w:t>
      </w:r>
      <w:r>
        <w:rPr>
          <w:rFonts w:cs="Times New Roman" w:ascii="Times New Roman" w:hAnsi="Times New Roman"/>
          <w:b/>
          <w:bCs/>
          <w:sz w:val="24"/>
          <w:szCs w:val="24"/>
          <w:highlight w:val="white"/>
        </w:rPr>
        <w:t>____________</w:t>
      </w:r>
      <w:r>
        <w:rPr>
          <w:rFonts w:cs="Times New Roman" w:ascii="Times New Roman" w:hAnsi="Times New Roman"/>
          <w:sz w:val="24"/>
          <w:szCs w:val="24"/>
          <w:highlight w:val="white"/>
        </w:rPr>
        <w:t>.</w:t>
      </w:r>
    </w:p>
    <w:p>
      <w:pPr>
        <w:pStyle w:val="ConsPlusNormal"/>
        <w:spacing w:lineRule="auto" w:line="240" w:before="0" w:after="0"/>
        <w:ind w:firstLine="540"/>
        <w:contextualSpacing/>
        <w:jc w:val="left"/>
        <w:rPr>
          <w:rFonts w:ascii="Times New Roman" w:hAnsi="Times New Roman" w:cs="Times New Roman"/>
          <w:b/>
          <w:sz w:val="24"/>
          <w:szCs w:val="24"/>
          <w:highlight w:val="white"/>
        </w:rPr>
      </w:pPr>
      <w:r>
        <w:rPr>
          <w:rFonts w:cs="Times New Roman" w:ascii="Times New Roman" w:hAnsi="Times New Roman"/>
          <w:sz w:val="24"/>
          <w:szCs w:val="24"/>
          <w:highlight w:val="white"/>
        </w:rPr>
        <w:t xml:space="preserve">4.2. Ежегодный размер арендной платы составляет ______________ </w:t>
      </w:r>
      <w:r>
        <w:rPr>
          <w:rFonts w:cs="Times New Roman" w:ascii="Times New Roman" w:hAnsi="Times New Roman"/>
          <w:b/>
          <w:sz w:val="24"/>
          <w:szCs w:val="24"/>
          <w:highlight w:val="white"/>
        </w:rPr>
        <w:t xml:space="preserve"> рублей (____________________________________________________________ рублей __   копеек).</w:t>
      </w:r>
    </w:p>
    <w:p>
      <w:pPr>
        <w:pStyle w:val="ConsPlusNormal"/>
        <w:spacing w:lineRule="auto" w:line="240" w:before="0" w:after="0"/>
        <w:contextualSpacing/>
        <w:jc w:val="left"/>
        <w:rPr>
          <w:rFonts w:ascii="Times New Roman" w:hAnsi="Times New Roman" w:cs="Times New Roman"/>
          <w:b/>
          <w:bCs/>
          <w:iCs/>
          <w:sz w:val="24"/>
          <w:szCs w:val="24"/>
        </w:rPr>
      </w:pPr>
      <w:r>
        <w:rPr>
          <w:rFonts w:cs="Times New Roman" w:ascii="Times New Roman" w:hAnsi="Times New Roman"/>
          <w:b/>
          <w:bCs/>
          <w:iCs/>
          <w:sz w:val="24"/>
          <w:szCs w:val="24"/>
        </w:rPr>
        <w:t>Реквизиты платежа:</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Получатель:</w:t>
      </w:r>
      <w:r>
        <w:rPr>
          <w:rFonts w:cs="Times New Roman" w:ascii="Times New Roman" w:hAnsi="Times New Roman"/>
          <w:sz w:val="24"/>
          <w:szCs w:val="24"/>
        </w:rPr>
        <w:t xml:space="preserve"> УФК по Пермскому краю (департамент земельных отношений администрации города Перми);</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ИНН</w:t>
      </w:r>
      <w:r>
        <w:rPr>
          <w:rFonts w:cs="Times New Roman" w:ascii="Times New Roman" w:hAnsi="Times New Roman"/>
          <w:sz w:val="24"/>
          <w:szCs w:val="24"/>
        </w:rPr>
        <w:t xml:space="preserve"> 5902293379;  </w:t>
      </w:r>
      <w:r>
        <w:rPr>
          <w:rFonts w:cs="Times New Roman" w:ascii="Times New Roman" w:hAnsi="Times New Roman"/>
          <w:b/>
          <w:bCs/>
          <w:iCs/>
          <w:sz w:val="24"/>
          <w:szCs w:val="24"/>
        </w:rPr>
        <w:t>БИК</w:t>
      </w:r>
      <w:r>
        <w:rPr>
          <w:rFonts w:cs="Times New Roman" w:ascii="Times New Roman" w:hAnsi="Times New Roman"/>
          <w:sz w:val="24"/>
          <w:szCs w:val="24"/>
        </w:rPr>
        <w:t xml:space="preserve"> 015773997;  </w:t>
      </w:r>
      <w:r>
        <w:rPr>
          <w:rFonts w:cs="Times New Roman" w:ascii="Times New Roman" w:hAnsi="Times New Roman"/>
          <w:b/>
          <w:bCs/>
          <w:iCs/>
          <w:sz w:val="24"/>
          <w:szCs w:val="24"/>
        </w:rPr>
        <w:t>КПП</w:t>
      </w:r>
      <w:r>
        <w:rPr>
          <w:rFonts w:cs="Times New Roman" w:ascii="Times New Roman" w:hAnsi="Times New Roman"/>
          <w:sz w:val="24"/>
          <w:szCs w:val="24"/>
        </w:rPr>
        <w:t xml:space="preserve"> 590201001;</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Р/с</w:t>
      </w:r>
      <w:r>
        <w:rPr>
          <w:rFonts w:cs="Times New Roman" w:ascii="Times New Roman" w:hAnsi="Times New Roman"/>
          <w:sz w:val="24"/>
          <w:szCs w:val="24"/>
        </w:rPr>
        <w:t xml:space="preserve"> 03100643000000015600 Отделение Пермь г. Пермь;</w:t>
      </w:r>
    </w:p>
    <w:p>
      <w:pPr>
        <w:pStyle w:val="Normal"/>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t>Для погашения платежей:</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КБК</w:t>
      </w:r>
      <w:r>
        <w:rPr>
          <w:rFonts w:cs="Times New Roman" w:ascii="Times New Roman" w:hAnsi="Times New Roman"/>
          <w:b/>
          <w:bCs/>
          <w:sz w:val="24"/>
          <w:szCs w:val="24"/>
        </w:rPr>
        <w:t xml:space="preserve">  99211105012040000120</w:t>
      </w:r>
      <w:r>
        <w:rPr>
          <w:rStyle w:val="Strong"/>
          <w:sz w:val="24"/>
          <w:szCs w:val="24"/>
        </w:rPr>
        <w:t xml:space="preserve"> </w:t>
      </w:r>
      <w:r>
        <w:rPr>
          <w:rFonts w:cs="Times New Roman" w:ascii="Times New Roman" w:hAnsi="Times New Roman"/>
          <w:sz w:val="24"/>
          <w:szCs w:val="24"/>
        </w:rPr>
        <w:t>арендная плата за землю;</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Назначение платежа:</w:t>
      </w:r>
      <w:r>
        <w:rPr>
          <w:rFonts w:cs="Times New Roman" w:ascii="Times New Roman" w:hAnsi="Times New Roman"/>
          <w:b/>
          <w:bCs/>
          <w:sz w:val="24"/>
          <w:szCs w:val="24"/>
        </w:rPr>
        <w:t xml:space="preserve"> «Арендная плата за землю по </w:t>
      </w:r>
      <w:r>
        <w:rPr>
          <w:rFonts w:cs="Times New Roman" w:ascii="Times New Roman" w:hAnsi="Times New Roman"/>
          <w:sz w:val="24"/>
          <w:szCs w:val="24"/>
        </w:rPr>
        <w:t xml:space="preserve">договору </w:t>
      </w:r>
      <w:r>
        <w:rPr>
          <w:rFonts w:cs="Times New Roman" w:ascii="Times New Roman" w:hAnsi="Times New Roman"/>
          <w:b/>
          <w:sz w:val="24"/>
          <w:szCs w:val="24"/>
        </w:rPr>
        <w:t>№ ________ от __________</w:t>
      </w:r>
      <w:r>
        <w:rPr>
          <w:rFonts w:cs="Times New Roman" w:ascii="Times New Roman" w:hAnsi="Times New Roman"/>
          <w:sz w:val="24"/>
          <w:szCs w:val="24"/>
        </w:rPr>
        <w:t>»</w:t>
      </w:r>
    </w:p>
    <w:p>
      <w:pPr>
        <w:pStyle w:val="ConsPlusNormal"/>
        <w:spacing w:lineRule="auto" w:line="240" w:before="0" w:after="0"/>
        <w:contextualSpacing/>
        <w:jc w:val="left"/>
        <w:rPr>
          <w:rFonts w:ascii="Times New Roman" w:hAnsi="Times New Roman" w:cs="Times New Roman"/>
          <w:b/>
          <w:sz w:val="24"/>
          <w:szCs w:val="24"/>
        </w:rPr>
      </w:pPr>
      <w:r>
        <w:rPr>
          <w:rFonts w:cs="Times New Roman" w:ascii="Times New Roman" w:hAnsi="Times New Roman"/>
          <w:b/>
          <w:bCs/>
          <w:iCs/>
          <w:sz w:val="24"/>
          <w:szCs w:val="24"/>
        </w:rPr>
        <w:t xml:space="preserve">ОКТМО </w:t>
      </w:r>
      <w:r>
        <w:rPr>
          <w:rFonts w:cs="Times New Roman" w:ascii="Times New Roman" w:hAnsi="Times New Roman"/>
          <w:bCs/>
          <w:iCs/>
          <w:sz w:val="24"/>
          <w:szCs w:val="24"/>
        </w:rPr>
        <w:t>57701000</w:t>
      </w:r>
      <w:r>
        <w:rPr>
          <w:rFonts w:cs="Times New Roman" w:ascii="Times New Roman" w:hAnsi="Times New Roman"/>
          <w:sz w:val="24"/>
          <w:szCs w:val="24"/>
        </w:rPr>
        <w:t>.</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4.3.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В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за 1 год.</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4.4. Арендная плата исчисляется помесячно с «___» ______ 20__ г. и вносится в следующем порядке:</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за I и II кварталы до 05 февраля, за III квартал до 05 июня, за IV квартал до 05 сентября текущего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pPr>
        <w:pStyle w:val="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4.6. Неиспользование участка Арендатором не может служить основанием для невнесения арендной платы в установленные сроки.</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 Ответственность сторон</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5.1. За просрочку исполнения обязательства по внесению арендной платы, нарушение срока возврата земельного участка, установленного в пункте 3.2.11 настоящего договора, Арендатор уплачивает Арендодателю пени в размере 0,03 % от суммы задолженности </w:t>
        <w:br/>
        <w:t>по арендной плате за каждый день просрочки.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5.2. Если Арендатор не возвратил земельный участок либо возвратил его несвоевременно арендная плата начисляется в соответствии с пунктом 4.4 настоящего договора и вносится Арендатором за все время просрочки.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5.3. Во всем остальном, что не предусмотрено настоящим договором, стороны руководствуются действующим законодательством.</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w:t>
        <w:br/>
        <w:t>в настоящем договоре.</w:t>
      </w:r>
    </w:p>
    <w:p>
      <w:pPr>
        <w:pStyle w:val="ConsPlusNormal"/>
        <w:spacing w:lineRule="auto" w:line="240" w:before="0" w:after="0"/>
        <w:ind w:firstLine="567"/>
        <w:contextualSpacing/>
        <w:jc w:val="both"/>
        <w:rPr>
          <w:rFonts w:ascii="Times New Roman" w:hAnsi="Times New Roman" w:cs="Times New Roman"/>
          <w:b/>
          <w:sz w:val="24"/>
          <w:szCs w:val="24"/>
        </w:rPr>
      </w:pPr>
      <w:r>
        <w:rPr>
          <w:rFonts w:cs="Times New Roman" w:ascii="Times New Roman" w:hAnsi="Times New Roman"/>
          <w:sz w:val="24"/>
          <w:szCs w:val="24"/>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VI. Порядок заключения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6.1. Арендатор до подписания настоящего договора оплачивает арендную плату в размере и порядке, установленных пунктом 4.3 настоящего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6.2. Арендодатель в течение 5 дней со дня истечения 10-дневного срока со дня размещения протокола направляет Арендатору подписанный проект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6.3. После подписания Арендатором проекта договора Арендодатель в течение 5 дней направляет Арендатору подписанный акт приема-передачи земельного участка.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6.4. В случае отсутствия оплаты в размере и порядке, предусмотренных в пункте 4.3 настоящего договора, акт приема-передачи земельного участка не направляется Арендатору для подписания, договор считается незаключенным и не подлежит государственной регистрации.</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В случае нарушения срока, установленного в пункте 6.1 настоящего договора, Арендатор уплачивает Арендодателю неустойку в размере 0,03% от суммы, указанной в пункте 4.2 настоящего договора, за каждый день просрочки.</w:t>
      </w:r>
    </w:p>
    <w:p>
      <w:pPr>
        <w:pStyle w:val="ConsPlusNormal"/>
        <w:numPr>
          <w:ilvl w:val="0"/>
          <w:numId w:val="0"/>
        </w:numPr>
        <w:spacing w:lineRule="auto" w:line="240" w:before="0" w:after="0"/>
        <w:ind w:firstLine="567"/>
        <w:contextualSpacing/>
        <w:jc w:val="both"/>
        <w:outlineLvl w:val="1"/>
        <w:rPr>
          <w:rFonts w:ascii="Times New Roman" w:hAnsi="Times New Roman" w:cs="Times New Roman"/>
          <w:sz w:val="24"/>
          <w:szCs w:val="24"/>
        </w:rPr>
      </w:pPr>
      <w:r>
        <w:rPr>
          <w:rFonts w:cs="Times New Roman" w:ascii="Times New Roman" w:hAnsi="Times New Roman"/>
          <w:sz w:val="24"/>
          <w:szCs w:val="24"/>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его государственной регистрации.</w:t>
      </w:r>
    </w:p>
    <w:p>
      <w:pPr>
        <w:pStyle w:val="ConsPlusNormal"/>
        <w:numPr>
          <w:ilvl w:val="0"/>
          <w:numId w:val="0"/>
        </w:numPr>
        <w:spacing w:lineRule="auto" w:line="240" w:before="0" w:after="0"/>
        <w:contextualSpacing/>
        <w:outlineLvl w:val="1"/>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 Расторжение, прекращение договора и заключение</w:t>
      </w:r>
    </w:p>
    <w:p>
      <w:pPr>
        <w:pStyle w:val="ConsPlusNormal"/>
        <w:spacing w:lineRule="auto" w:line="240" w:before="0" w:after="0"/>
        <w:contextualSpacing/>
        <w:jc w:val="center"/>
        <w:rPr>
          <w:rFonts w:ascii="Times New Roman" w:hAnsi="Times New Roman" w:cs="Times New Roman"/>
          <w:highlight w:val="none"/>
        </w:rPr>
      </w:pPr>
      <w:r>
        <w:rPr>
          <w:rFonts w:cs="Times New Roman" w:ascii="Times New Roman" w:hAnsi="Times New Roman"/>
          <w:b/>
          <w:sz w:val="24"/>
          <w:szCs w:val="24"/>
        </w:rPr>
        <w:t>договора на новый срок</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7.1. Настоящий договор может быть расторгнут по письменному соглашению сторон, </w:t>
        <w:br/>
        <w:t xml:space="preserve">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w:t>
      </w:r>
      <w:bookmarkStart w:id="0" w:name="undefined"/>
      <w:r>
        <w:rPr>
          <w:rFonts w:cs="Times New Roman" w:ascii="Times New Roman" w:hAnsi="Times New Roman"/>
          <w:sz w:val="24"/>
          <w:szCs w:val="24"/>
        </w:rPr>
        <w:t>договор</w:t>
      </w:r>
      <w:bookmarkEnd w:id="0"/>
      <w:r>
        <w:rPr>
          <w:rFonts w:cs="Times New Roman" w:ascii="Times New Roman" w:hAnsi="Times New Roman"/>
          <w:sz w:val="24"/>
          <w:szCs w:val="24"/>
        </w:rPr>
        <w:t>ом.</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в случае невнесения двух раз подряд (в том числе внесения не в полном объеме) Арендатором арендной платы в срок, установленный пунктом 4.4 настоящего договора, независимо от ее последующего внесения;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при использовании участка (в целом или частично) с нарушением вида разрешенного использования и (или) цели предоставления;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w:t>
        <w:br/>
        <w:t>и почву);</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cs="Times New Roman" w:ascii="Times New Roman" w:hAnsi="Times New Roman"/>
          <w:sz w:val="24"/>
          <w:szCs w:val="24"/>
        </w:rPr>
        <w:t>при использовании земельного участка с нарушением границ, сведения о которых содержатся в государственном кадастре недвижимости</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eastAsia="Times New Roman" w:cs="Times New Roman" w:ascii="Times New Roman" w:hAnsi="Times New Roman"/>
          <w:b w:val="false"/>
          <w:bCs w:val="false"/>
          <w:color w:val="000000"/>
          <w:sz w:val="24"/>
          <w:u w:val="none"/>
        </w:rPr>
        <w:t>при непроведении мероприятий по защите земель от распространения опасных видов инвазивных (чужеродных) растений и уничтожению таких растений</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cs="Times New Roman" w:ascii="Times New Roman" w:hAnsi="Times New Roman"/>
          <w:sz w:val="24"/>
          <w:szCs w:val="24"/>
        </w:rPr>
        <w:t xml:space="preserve">при </w:t>
      </w:r>
      <w:r>
        <w:rPr>
          <w:rFonts w:cs="Times New Roman" w:ascii="Times New Roman" w:hAnsi="Times New Roman"/>
          <w:sz w:val="24"/>
          <w:szCs w:val="24"/>
        </w:rPr>
        <w:t xml:space="preserve">неиспользовании земельного участка, предназначенного для строительства, в том числе жилищного, в указанных целях в течении трех лет, если более длительный срок </w:t>
        <w:br/>
        <w:t xml:space="preserve">не установлен федеральным законом; </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при </w:t>
      </w:r>
      <w:r>
        <w:rPr>
          <w:rFonts w:cs="Times New Roman" w:ascii="Times New Roman" w:hAnsi="Times New Roman"/>
          <w:sz w:val="24"/>
          <w:szCs w:val="24"/>
        </w:rPr>
        <w:t>неустранении в установленный срок последствий совершенного земельного правонарушения</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пунктом 7.2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w:t>
        <w:br/>
        <w:t>за исключением случаев наследования прав и обязанностей по договору в пределах срока его действия.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pPr>
        <w:pStyle w:val="ConsPlusNormal"/>
        <w:spacing w:lineRule="auto" w:line="240" w:before="0" w:after="0"/>
        <w:contextualSpacing/>
        <w:jc w:val="center"/>
        <w:rPr>
          <w:rFonts w:ascii="Times New Roman" w:hAnsi="Times New Roman" w:cs="Times New Roman"/>
        </w:rPr>
      </w:pPr>
      <w:r>
        <w:rPr>
          <w:rFonts w:cs="Times New Roman" w:ascii="Times New Roman" w:hAnsi="Times New Roman"/>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VIII. Предоставление земельного участка в субаренду,</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заключение соглашения об установлении сервитута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8.1. Арендатор вправе передать земельный участок (его часть) в субаренду на срок, </w:t>
        <w:br/>
        <w:t>не превышающий срока действия настоящего договора, с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Арендатор уведомляет Арендодателя о передаче земельного участка (его части) </w:t>
        <w:br/>
        <w:t>в субаренду в течение 10 дней со дня заключения указанного договора (в случаях заключения настоящего договора на срок более пяти лет).</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8.2. Арендатор вправе заключить соглашение об установлении сервитута в отношении земельного участка (его части) на срок, не превышающий срока действия настоящего договора, с письменного согласия Арендодателя, за исключением случаев, установленных законом. </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8.3. При досрочном прекращении действия настоящего договора соглашение </w:t>
        <w:br/>
        <w:t xml:space="preserve">об установлении сервитута, договор субаренды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w:t>
        <w:br/>
        <w:t>с договором субаренды.</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IX. Особые обстоятельства</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 xml:space="preserve">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w:t>
        <w:br/>
        <w:t>за неисполнение этих обязательств.</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другую сторону. Сообщение должно быть подтверждено документом, выданным уполномоченным государственным органом.</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pPr>
        <w:pStyle w:val="ConsPlusNormal"/>
        <w:spacing w:lineRule="auto" w:line="240" w:before="0" w:after="0"/>
        <w:ind w:firstLine="708"/>
        <w:contextualSpacing/>
        <w:jc w:val="both"/>
        <w:rPr>
          <w:rFonts w:ascii="Times New Roman" w:hAnsi="Times New Roman" w:cs="Times New Roman"/>
          <w:b/>
          <w:sz w:val="24"/>
          <w:szCs w:val="24"/>
        </w:rPr>
      </w:pPr>
      <w:r>
        <w:rPr>
          <w:rFonts w:cs="Times New Roman" w:ascii="Times New Roman" w:hAnsi="Times New Roman"/>
          <w:sz w:val="24"/>
          <w:szCs w:val="24"/>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 Вступление договора в силу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10.1. Настоящий договор считается заключенным с момента подписания Сторонами.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10.2. Настоящий договор заключается в электронной форме и подписывается усиленной квалифицированной электронной подписью каждой из Сторон.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по договору.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Неотъемлемой частью настоящего договора являются приложения: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акт приема-передачи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Оплата за земельный участок в размере, установленном в соответствии с абзацем первым (вторым) пункта 4.3 настоящего договора, произведена полностью. Реквизиты документа(ов), подтверждающего(их) перечисление денежных средств Арендодателю _________________________________________.</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XI. Адреса, реквизиты и подписи сторон</w:t>
      </w:r>
    </w:p>
    <w:tbl>
      <w:tblPr>
        <w:tblW w:w="957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51"/>
        <w:gridCol w:w="4927"/>
      </w:tblGrid>
      <w:tr>
        <w:trPr/>
        <w:tc>
          <w:tcPr>
            <w:tcW w:w="4651" w:type="dxa"/>
            <w:tcBorders/>
          </w:tcPr>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Арендодатель: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Департамент земельных отношений администрации города Перми</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614000, г. Пермь,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ул. Сибирская, 15,</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тел. 212-31-70, 212-28-92</w:t>
            </w:r>
          </w:p>
        </w:tc>
        <w:tc>
          <w:tcPr>
            <w:tcW w:w="4927" w:type="dxa"/>
            <w:tcBorders/>
          </w:tcPr>
          <w:p>
            <w:pPr>
              <w:pStyle w:val="ConsPlusNormal"/>
              <w:spacing w:lineRule="auto" w:line="240" w:before="0" w:after="0"/>
              <w:contextualSpacing/>
              <w:jc w:val="left"/>
              <w:rPr>
                <w:rFonts w:ascii="Times New Roman" w:hAnsi="Times New Roman" w:cs="Times New Roman"/>
                <w:sz w:val="24"/>
                <w:szCs w:val="24"/>
                <w:highlight w:val="none"/>
                <w:lang w:eastAsia="en-US"/>
              </w:rPr>
            </w:pPr>
            <w:r>
              <w:rPr>
                <w:rFonts w:cs="Times New Roman" w:ascii="Times New Roman" w:hAnsi="Times New Roman"/>
                <w:sz w:val="24"/>
                <w:szCs w:val="24"/>
                <w:lang w:eastAsia="en-US"/>
              </w:rPr>
              <w:t>Арендатор:</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(ФИО, дата рождения)</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регистрации: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фактического проживания: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паспорт гражданина Российской Федерации:</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выдан: 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дата выдачи: 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электронная почта: 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тел. 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ИНН _______________________________</w:t>
            </w:r>
          </w:p>
          <w:p>
            <w:pPr>
              <w:pStyle w:val="ConsPlusNormal"/>
              <w:spacing w:lineRule="auto" w:line="240" w:before="0" w:after="0"/>
              <w:contextualSpacing/>
              <w:jc w:val="left"/>
              <w:rPr>
                <w:rFonts w:ascii="Times New Roman" w:hAnsi="Times New Roman" w:cs="Times New Roman"/>
                <w:sz w:val="24"/>
                <w:szCs w:val="24"/>
                <w:vertAlign w:val="superscript"/>
              </w:rPr>
            </w:pPr>
            <w:r>
              <w:rPr>
                <w:rFonts w:cs="Times New Roman" w:ascii="Times New Roman" w:hAnsi="Times New Roman"/>
                <w:sz w:val="24"/>
                <w:szCs w:val="24"/>
                <w:lang w:eastAsia="en-US"/>
              </w:rPr>
              <w:t>СНИЛС ____________________________</w:t>
            </w:r>
          </w:p>
        </w:tc>
      </w:tr>
    </w:tbl>
    <w:p>
      <w:pPr>
        <w:pStyle w:val="ConsPlusNormal"/>
        <w:spacing w:lineRule="auto" w:line="240" w:before="0" w:after="0"/>
        <w:ind w:firstLine="539"/>
        <w:contextualSpacing/>
        <w:jc w:val="both"/>
        <w:rPr>
          <w:rFonts w:ascii="Times New Roman" w:hAnsi="Times New Roman" w:cs="Times New Roman"/>
          <w:sz w:val="20"/>
          <w:szCs w:val="20"/>
          <w:highlight w:val="none"/>
        </w:rPr>
      </w:pPr>
      <w:r>
        <w:rPr>
          <w:rFonts w:cs="Times New Roman" w:ascii="Times New Roman" w:hAnsi="Times New Roman"/>
          <w:sz w:val="20"/>
          <w:szCs w:val="20"/>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pPr>
        <w:pStyle w:val="ConsPlusNormal"/>
        <w:spacing w:lineRule="auto" w:line="240" w:before="0" w:after="0"/>
        <w:ind w:firstLine="539"/>
        <w:contextualSpacing/>
        <w:jc w:val="both"/>
        <w:rPr>
          <w:rFonts w:ascii="Times New Roman" w:hAnsi="Times New Roman" w:cs="Times New Roman"/>
          <w:sz w:val="20"/>
          <w:szCs w:val="20"/>
          <w:highlight w:val="none"/>
        </w:rPr>
      </w:pPr>
      <w:r>
        <w:rPr>
          <w:rFonts w:cs="Times New Roman" w:ascii="Times New Roman" w:hAnsi="Times New Roman"/>
          <w:sz w:val="20"/>
          <w:szCs w:val="20"/>
        </w:rPr>
      </w:r>
    </w:p>
    <w:tbl>
      <w:tblPr>
        <w:tblStyle w:val="939"/>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6"/>
        <w:gridCol w:w="4784"/>
      </w:tblGrid>
      <w:tr>
        <w:trPr/>
        <w:tc>
          <w:tcPr>
            <w:tcW w:w="4786" w:type="dxa"/>
            <w:tcBorders>
              <w:top w:val="nil"/>
              <w:left w:val="nil"/>
              <w:bottom w:val="nil"/>
              <w:right w:val="nil"/>
            </w:tcBorders>
          </w:tcPr>
          <w:p>
            <w:pPr>
              <w:pStyle w:val="Normal"/>
              <w:widowControl w:val="false"/>
              <w:spacing w:lineRule="auto" w:line="240" w:before="0" w:after="0"/>
              <w:contextualSpacing/>
              <w:jc w:val="left"/>
              <w:rPr>
                <w:sz w:val="24"/>
                <w:szCs w:val="24"/>
              </w:rPr>
            </w:pPr>
            <w:r>
              <w:rPr>
                <w:rFonts w:eastAsia="Times New Roman" w:cs="Times New Roman" w:ascii="Times New Roman" w:hAnsi="Times New Roman"/>
                <w:kern w:val="0"/>
                <w:sz w:val="24"/>
                <w:szCs w:val="24"/>
                <w:lang w:val="ru-RU" w:eastAsia="ru-RU" w:bidi="ar-SA"/>
              </w:rPr>
              <w:t>Арендодатель</w:t>
            </w:r>
          </w:p>
          <w:p>
            <w:pPr>
              <w:pStyle w:val="Normal"/>
              <w:widowControl/>
              <w:spacing w:lineRule="auto" w:line="240" w:before="0" w:after="0"/>
              <w:contextualSpacing/>
              <w:jc w:val="left"/>
              <w:rPr>
                <w:b/>
                <w:sz w:val="24"/>
                <w:szCs w:val="24"/>
              </w:rPr>
            </w:pPr>
            <w:r>
              <w:rPr>
                <w:rFonts w:eastAsia="Times New Roman" w:cs="Times New Roman" w:ascii="Times New Roman" w:hAnsi="Times New Roman"/>
                <w:bCs/>
                <w:kern w:val="0"/>
                <w:sz w:val="24"/>
                <w:szCs w:val="24"/>
                <w:lang w:val="ru-RU" w:eastAsia="ru-RU" w:bidi="ar-SA"/>
              </w:rPr>
              <w:t>__________________</w:t>
            </w:r>
          </w:p>
          <w:p>
            <w:pPr>
              <w:pStyle w:val="Normal"/>
              <w:widowControl w:val="false"/>
              <w:spacing w:lineRule="auto" w:line="240" w:before="0" w:after="0"/>
              <w:contextualSpacing/>
              <w:jc w:val="left"/>
              <w:rPr>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М.П.</w:t>
            </w:r>
          </w:p>
        </w:tc>
        <w:tc>
          <w:tcPr>
            <w:tcW w:w="4784" w:type="dxa"/>
            <w:tcBorders>
              <w:top w:val="nil"/>
              <w:left w:val="nil"/>
              <w:bottom w:val="nil"/>
              <w:right w:val="nil"/>
            </w:tcBorders>
          </w:tcPr>
          <w:p>
            <w:pPr>
              <w:pStyle w:val="Normal"/>
              <w:widowControl w:val="false"/>
              <w:spacing w:lineRule="auto" w:line="240" w:before="0" w:after="0"/>
              <w:contextualSpacing/>
              <w:jc w:val="left"/>
              <w:rPr>
                <w:sz w:val="24"/>
                <w:szCs w:val="24"/>
                <w:vertAlign w:val="superscript"/>
              </w:rPr>
            </w:pPr>
            <w:r>
              <w:rPr>
                <w:rFonts w:eastAsia="Times New Roman" w:cs="Times New Roman" w:ascii="Times New Roman" w:hAnsi="Times New Roman"/>
                <w:kern w:val="0"/>
                <w:sz w:val="24"/>
                <w:szCs w:val="24"/>
                <w:lang w:val="ru-RU" w:eastAsia="ru-RU" w:bidi="ar-SA"/>
              </w:rPr>
              <w:t>Арендатор</w:t>
            </w:r>
          </w:p>
          <w:p>
            <w:pPr>
              <w:pStyle w:val="Normal"/>
              <w:widowControl/>
              <w:spacing w:lineRule="auto" w:line="240" w:before="0" w:after="0"/>
              <w:contextualSpacing/>
              <w:jc w:val="left"/>
              <w:rPr>
                <w:b/>
                <w:sz w:val="24"/>
                <w:szCs w:val="24"/>
              </w:rPr>
            </w:pPr>
            <w:r>
              <w:rPr>
                <w:rFonts w:eastAsia="Times New Roman" w:cs="Times New Roman" w:ascii="Times New Roman" w:hAnsi="Times New Roman"/>
                <w:bCs/>
                <w:kern w:val="0"/>
                <w:sz w:val="24"/>
                <w:szCs w:val="24"/>
                <w:lang w:val="ru-RU" w:eastAsia="ru-RU" w:bidi="ar-SA"/>
              </w:rPr>
              <w:t>_________________</w:t>
            </w:r>
          </w:p>
          <w:p>
            <w:pPr>
              <w:pStyle w:val="Normal"/>
              <w:widowControl w:val="false"/>
              <w:tabs>
                <w:tab w:val="clear" w:pos="708"/>
                <w:tab w:val="left" w:pos="4678" w:leader="none"/>
              </w:tabs>
              <w:spacing w:lineRule="auto" w:line="240" w:before="0" w:after="0"/>
              <w:ind w:left="0"/>
              <w:contextualSpacing/>
              <w:jc w:val="left"/>
              <w:rPr>
                <w:sz w:val="24"/>
                <w:szCs w:val="24"/>
              </w:rPr>
            </w:pPr>
            <w:r>
              <w:rPr>
                <w:rFonts w:eastAsia="Times New Roman" w:cs="Times New Roman" w:ascii="Times New Roman" w:hAnsi="Times New Roman"/>
                <w:kern w:val="0"/>
                <w:sz w:val="24"/>
                <w:szCs w:val="24"/>
                <w:lang w:val="ru-RU" w:eastAsia="en-US" w:bidi="ar-SA"/>
              </w:rPr>
            </w:r>
          </w:p>
        </w:tc>
      </w:tr>
    </w:tbl>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sectPr>
      <w:headerReference w:type="default" r:id="rId2"/>
      <w:footnotePr>
        <w:numFmt w:val="decimal"/>
      </w:footnotePr>
      <w:type w:val="nextPage"/>
      <w:pgSz w:w="11906" w:h="16838"/>
      <w:pgMar w:left="1134" w:right="851" w:gutter="0" w:header="0" w:top="851" w:footer="0" w:bottom="68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64" w:before="0" w:after="0"/>
        <w:jc w:val="left"/>
        <w:rPr>
          <w:rFonts w:ascii="Times New Roman" w:hAnsi="Times New Roman" w:cs="Times New Roman"/>
          <w:sz w:val="20"/>
          <w:szCs w:val="20"/>
          <w:highlight w:val="none"/>
          <w14:ligatures w14:val="none"/>
        </w:rPr>
      </w:pPr>
      <w:r>
        <w:rPr>
          <w:rStyle w:val="Style7"/>
        </w:rPr>
        <w:footnoteRef/>
      </w:r>
      <w:r>
        <w:rPr/>
        <w:t xml:space="preserve"> </w:t>
      </w:r>
      <w:r>
        <w:rPr>
          <w:rFonts w:cs="Times New Roman" w:ascii="Times New Roman" w:hAnsi="Times New Roman"/>
          <w:sz w:val="20"/>
          <w:szCs w:val="20"/>
        </w:rPr>
        <w:t>Носит рекомендательный характер до 01 марта 2031 г.</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2">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3">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4">
    <w:lvl w:ilvl="0">
      <w:start w:val="1"/>
      <w:numFmt w:val="bullet"/>
      <w:lvlText w:val="–"/>
      <w:lvlJc w:val="left"/>
      <w:pPr>
        <w:tabs>
          <w:tab w:val="num" w:pos="0"/>
        </w:tabs>
        <w:ind w:left="1249" w:hanging="360"/>
      </w:pPr>
      <w:rPr>
        <w:rFonts w:ascii="Arial" w:hAnsi="Arial" w:cs="Arial" w:hint="default"/>
      </w:rPr>
    </w:lvl>
    <w:lvl w:ilvl="1">
      <w:start w:val="1"/>
      <w:numFmt w:val="bullet"/>
      <w:lvlText w:val="o"/>
      <w:lvlJc w:val="left"/>
      <w:pPr>
        <w:tabs>
          <w:tab w:val="num" w:pos="0"/>
        </w:tabs>
        <w:ind w:left="1969" w:hanging="360"/>
      </w:pPr>
      <w:rPr>
        <w:rFonts w:ascii="Courier New" w:hAnsi="Courier New" w:cs="Courier New" w:hint="default"/>
      </w:rPr>
    </w:lvl>
    <w:lvl w:ilvl="2">
      <w:start w:val="1"/>
      <w:numFmt w:val="bullet"/>
      <w:lvlText w:val="§"/>
      <w:lvlJc w:val="left"/>
      <w:pPr>
        <w:tabs>
          <w:tab w:val="num" w:pos="0"/>
        </w:tabs>
        <w:ind w:left="2689" w:hanging="360"/>
      </w:pPr>
      <w:rPr>
        <w:rFonts w:ascii="Wingdings" w:hAnsi="Wingdings" w:cs="Wingdings" w:hint="default"/>
      </w:rPr>
    </w:lvl>
    <w:lvl w:ilvl="3">
      <w:start w:val="1"/>
      <w:numFmt w:val="bullet"/>
      <w:lvlText w:val="·"/>
      <w:lvlJc w:val="left"/>
      <w:pPr>
        <w:tabs>
          <w:tab w:val="num" w:pos="0"/>
        </w:tabs>
        <w:ind w:left="3409" w:hanging="360"/>
      </w:pPr>
      <w:rPr>
        <w:rFonts w:ascii="Symbol" w:hAnsi="Symbol" w:cs="Symbol" w:hint="default"/>
      </w:rPr>
    </w:lvl>
    <w:lvl w:ilvl="4">
      <w:start w:val="1"/>
      <w:numFmt w:val="bullet"/>
      <w:lvlText w:val="o"/>
      <w:lvlJc w:val="left"/>
      <w:pPr>
        <w:tabs>
          <w:tab w:val="num" w:pos="0"/>
        </w:tabs>
        <w:ind w:left="4129" w:hanging="360"/>
      </w:pPr>
      <w:rPr>
        <w:rFonts w:ascii="Courier New" w:hAnsi="Courier New" w:cs="Courier New" w:hint="default"/>
      </w:rPr>
    </w:lvl>
    <w:lvl w:ilvl="5">
      <w:start w:val="1"/>
      <w:numFmt w:val="bullet"/>
      <w:lvlText w:val="§"/>
      <w:lvlJc w:val="left"/>
      <w:pPr>
        <w:tabs>
          <w:tab w:val="num" w:pos="0"/>
        </w:tabs>
        <w:ind w:left="4849" w:hanging="360"/>
      </w:pPr>
      <w:rPr>
        <w:rFonts w:ascii="Wingdings" w:hAnsi="Wingdings" w:cs="Wingdings" w:hint="default"/>
      </w:rPr>
    </w:lvl>
    <w:lvl w:ilvl="6">
      <w:start w:val="1"/>
      <w:numFmt w:val="bullet"/>
      <w:lvlText w:val="·"/>
      <w:lvlJc w:val="left"/>
      <w:pPr>
        <w:tabs>
          <w:tab w:val="num" w:pos="0"/>
        </w:tabs>
        <w:ind w:left="5569" w:hanging="360"/>
      </w:pPr>
      <w:rPr>
        <w:rFonts w:ascii="Symbol" w:hAnsi="Symbol" w:cs="Symbol" w:hint="default"/>
      </w:rPr>
    </w:lvl>
    <w:lvl w:ilvl="7">
      <w:start w:val="1"/>
      <w:numFmt w:val="bullet"/>
      <w:lvlText w:val="o"/>
      <w:lvlJc w:val="left"/>
      <w:pPr>
        <w:tabs>
          <w:tab w:val="num" w:pos="0"/>
        </w:tabs>
        <w:ind w:left="6289" w:hanging="360"/>
      </w:pPr>
      <w:rPr>
        <w:rFonts w:ascii="Courier New" w:hAnsi="Courier New" w:cs="Courier New" w:hint="default"/>
      </w:rPr>
    </w:lvl>
    <w:lvl w:ilvl="8">
      <w:start w:val="1"/>
      <w:numFmt w:val="bullet"/>
      <w:lvlText w:val="§"/>
      <w:lvlJc w:val="left"/>
      <w:pPr>
        <w:tabs>
          <w:tab w:val="num" w:pos="0"/>
        </w:tabs>
        <w:ind w:left="7009"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uiPriority w:val="99"/>
    <w:semiHidden/>
    <w:qFormat/>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semiHidden/>
    <w:qFormat/>
    <w:rPr>
      <w:sz w:val="20"/>
      <w:szCs w:val="20"/>
    </w:rPr>
  </w:style>
  <w:style w:type="character" w:styleId="Style7">
    <w:name w:val="Символ сноски"/>
    <w:semiHidden/>
    <w:unhideWhenUsed/>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Pr>
      <w:rFonts w:ascii="Times New Roman" w:hAnsi="Times New Roman" w:cs="Times New Roman"/>
      <w:b/>
      <w:bCs w:val="false"/>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Tahoma" w:hAnsi="Tahoma" w:cs="Tahoma"/>
      <w:sz w:val="16"/>
      <w:szCs w:val="16"/>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20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BodyTextIndent2">
    <w:name w:val="Body Text Indent 2"/>
    <w:basedOn w:val="Normal"/>
    <w:uiPriority w:val="99"/>
    <w:semiHidden/>
    <w:unhideWhenUsed/>
    <w:qFormat/>
    <w:pPr>
      <w:spacing w:lineRule="auto" w:line="480" w:before="0" w:after="120"/>
      <w:ind w:left="283"/>
    </w:pPr>
    <w:rPr>
      <w:rFonts w:ascii="Times New Roman" w:hAnsi="Times New Roman" w:eastAsia="Times New Roman" w:cs="Times New Roman"/>
      <w:sz w:val="24"/>
      <w:szCs w:val="24"/>
      <w:lang w:eastAsia="ru-RU"/>
    </w:rPr>
  </w:style>
  <w:style w:type="paragraph" w:styleId="FootnoteText">
    <w:name w:val="Footnote Text"/>
    <w:basedOn w:val="Normal"/>
    <w:uiPriority w:val="99"/>
    <w:semiHidden/>
    <w:unhideWhenUsed/>
    <w:pPr>
      <w:spacing w:lineRule="auto" w:line="240" w:before="0" w:after="0"/>
    </w:pPr>
    <w:rPr>
      <w:sz w:val="20"/>
      <w:szCs w:val="20"/>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TimesNewRoman" w:customStyle="1">
    <w:name w:val="Times New Roman"/>
    <w:qFormat/>
    <w:pPr>
      <w:keepNext w:val="false"/>
      <w:keepLines w:val="false"/>
      <w:pageBreakBefore w:val="false"/>
      <w:widowControl/>
      <w:pBdr/>
      <w:shd w:val="nil"/>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9</Pages>
  <Words>3499</Words>
  <Characters>25104</Characters>
  <CharactersWithSpaces>28602</CharactersWithSpaces>
  <Paragraphs>174</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2024-03-22T04:14:00Z</dcterms:created>
  <dc:creator>atanova-av</dc:creator>
  <dc:description/>
  <dc:language>ru-RU</dc:language>
  <cp:lastModifiedBy/>
  <dcterms:modified xsi:type="dcterms:W3CDTF">2026-07-02T11:56:52Z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