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numPr>
          <w:ilvl w:val="0"/>
          <w:numId w:val="0"/>
        </w:numPr>
        <w:ind w:hanging="0" w:left="0"/>
        <w:outlineLvl w:val="0"/>
        <w:rPr>
          <w:b w:val="false"/>
          <w:sz w:val="28"/>
          <w:szCs w:val="28"/>
        </w:rPr>
      </w:pPr>
      <w:r>
        <w:rPr>
          <w:b w:val="false"/>
          <w:sz w:val="28"/>
          <w:szCs w:val="28"/>
        </w:rPr>
        <w:t>Департамент имущественных отношений администрации города Перми</w:t>
      </w:r>
    </w:p>
    <w:p>
      <w:pPr>
        <w:pStyle w:val="Style15"/>
        <w:numPr>
          <w:ilvl w:val="0"/>
          <w:numId w:val="0"/>
        </w:numPr>
        <w:ind w:hanging="0" w:left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 о результатах электронного аукциона</w:t>
      </w:r>
    </w:p>
    <w:p>
      <w:pPr>
        <w:pStyle w:val="Normal"/>
        <w:numPr>
          <w:ilvl w:val="0"/>
          <w:numId w:val="0"/>
        </w:numPr>
        <w:ind w:hanging="0" w:left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 продаже земельного участка</w:t>
      </w:r>
    </w:p>
    <w:p>
      <w:pPr>
        <w:pStyle w:val="21"/>
        <w:numPr>
          <w:ilvl w:val="0"/>
          <w:numId w:val="0"/>
        </w:numPr>
        <w:ind w:hanging="4395" w:left="4962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hanging="2805" w:left="2805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Пермь, ул. Сибирская, д.14, каб.2                                                      </w:t>
      </w:r>
      <w:r>
        <w:rPr>
          <w:sz w:val="28"/>
          <w:szCs w:val="28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09</w:t>
      </w:r>
      <w:r>
        <w:rPr>
          <w:sz w:val="28"/>
          <w:szCs w:val="28"/>
          <w:shd w:fill="auto" w:val="clear"/>
        </w:rPr>
        <w:t>.0</w:t>
      </w:r>
      <w:r>
        <w:rPr>
          <w:sz w:val="28"/>
          <w:szCs w:val="28"/>
          <w:shd w:fill="auto" w:val="clear"/>
        </w:rPr>
        <w:t>7</w:t>
      </w:r>
      <w:r>
        <w:rPr>
          <w:sz w:val="28"/>
          <w:szCs w:val="28"/>
          <w:shd w:fill="auto" w:val="clear"/>
        </w:rPr>
        <w:t>.2026</w:t>
      </w:r>
      <w:r>
        <w:rPr>
          <w:sz w:val="28"/>
          <w:szCs w:val="28"/>
        </w:rPr>
        <w:t>, 09:00</w:t>
      </w:r>
    </w:p>
    <w:p>
      <w:pPr>
        <w:pStyle w:val="Normal"/>
        <w:ind w:hanging="2805" w:left="2805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2805" w:leader="none"/>
        </w:tabs>
        <w:spacing w:lineRule="auto" w:line="264" w:before="0" w:after="0"/>
        <w:ind w:firstLine="720"/>
        <w:jc w:val="both"/>
        <w:rPr/>
      </w:pPr>
      <w:r>
        <w:rPr>
          <w:sz w:val="28"/>
          <w:szCs w:val="28"/>
        </w:rPr>
        <w:t xml:space="preserve">Комиссия по проведению аукционов по продаже земельных участков, находящихся в муниципальной собственности города Перми, и участков, собственность на которые не разграничена, объектов незавершенного строительства, расположенных на земельных участках, находящихся в муниципальной собственности города Перми, и участках, собственность на которые                                  не разграничена, или на право заключения договоров аренды земельных участков, находящихся в муниципальной собственности города Перми, и участков, собственность на которые не разграничена, утвержденная постановлением администрации города Перми от 20.11.2008 № 1089, в составе: </w:t>
      </w:r>
    </w:p>
    <w:p>
      <w:pPr>
        <w:pStyle w:val="Normal"/>
        <w:spacing w:lineRule="auto" w:line="264" w:before="0" w:after="0"/>
        <w:jc w:val="left"/>
        <w:rPr/>
      </w:pPr>
      <w:r>
        <w:rPr>
          <w:sz w:val="28"/>
          <w:szCs w:val="28"/>
          <w:highlight w:val="yellow"/>
        </w:rPr>
        <w:t xml:space="preserve">             </w:t>
      </w:r>
    </w:p>
    <w:p>
      <w:pPr>
        <w:pStyle w:val="Normal"/>
        <w:widowControl/>
        <w:spacing w:lineRule="auto" w:line="259" w:before="0" w:after="120"/>
        <w:ind w:hanging="3000" w:left="3000" w:right="0"/>
        <w:jc w:val="both"/>
        <w:rPr/>
      </w:pPr>
      <w:r>
        <w:rPr>
          <w:sz w:val="28"/>
          <w:szCs w:val="28"/>
          <w:highlight w:val="white"/>
          <w:lang w:eastAsia="en-US"/>
        </w:rPr>
        <w:t xml:space="preserve">Председатель комиссии: Хаткевич А.А., начальник департамента имущественных отношений администрации города Перми;   </w:t>
      </w:r>
    </w:p>
    <w:p>
      <w:pPr>
        <w:pStyle w:val="Normal"/>
        <w:widowControl/>
        <w:spacing w:lineRule="auto" w:line="259" w:before="0" w:after="120"/>
        <w:ind w:hanging="4680" w:left="4680" w:right="0"/>
        <w:jc w:val="both"/>
        <w:rPr/>
      </w:pPr>
      <w:r>
        <w:rPr>
          <w:sz w:val="28"/>
          <w:szCs w:val="28"/>
          <w:highlight w:val="white"/>
          <w:lang w:eastAsia="en-US"/>
        </w:rPr>
        <w:t xml:space="preserve">Заместитель председателя комиссии: </w:t>
      </w: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Шафранова Е.П.,</w:t>
      </w:r>
      <w:r>
        <w:rPr>
          <w:sz w:val="28"/>
          <w:szCs w:val="28"/>
          <w:highlight w:val="white"/>
          <w:lang w:eastAsia="en-US"/>
        </w:rPr>
        <w:t xml:space="preserve"> заместитель начальника департамента земельных отношений администрации города Перми;  </w:t>
      </w:r>
    </w:p>
    <w:p>
      <w:pPr>
        <w:pStyle w:val="Normal"/>
        <w:widowControl/>
        <w:spacing w:lineRule="auto" w:line="259" w:before="0" w:after="120"/>
        <w:ind w:hanging="2880" w:left="288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highlight w:val="white"/>
          <w:lang w:val="ru-RU" w:eastAsia="en-US" w:bidi="ar-SA"/>
        </w:rPr>
        <w:t>Секретарь комиссии: Павлова О.И.,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  <w:r>
        <w:rPr>
          <w:sz w:val="28"/>
          <w:szCs w:val="28"/>
          <w:highlight w:val="white"/>
          <w:lang w:eastAsia="en-US"/>
        </w:rPr>
        <w:t xml:space="preserve"> 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59" w:before="0" w:after="0"/>
        <w:ind w:hanging="2268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ru-RU" w:bidi="ar-SA"/>
        </w:rPr>
        <w:t>Члены комиссии:  Союстова А.А., заместитель начальника отдела сопровождения договоров департамента земельных отношений администрации города Перми;</w:t>
      </w:r>
    </w:p>
    <w:p>
      <w:pPr>
        <w:pStyle w:val="Normal"/>
        <w:widowControl/>
        <w:tabs>
          <w:tab w:val="clear" w:pos="720"/>
          <w:tab w:val="left" w:pos="2100" w:leader="none"/>
        </w:tabs>
        <w:spacing w:lineRule="auto" w:line="259" w:before="0" w:after="0"/>
        <w:ind w:hanging="0" w:left="2268" w:right="0"/>
        <w:jc w:val="both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ru-RU" w:bidi="ar-SA"/>
        </w:rPr>
        <w:t>Четина Ю.И.,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Перми;</w:t>
      </w:r>
    </w:p>
    <w:p>
      <w:pPr>
        <w:pStyle w:val="Normal"/>
        <w:spacing w:lineRule="auto" w:line="264" w:before="0" w:after="0"/>
        <w:ind w:hanging="0" w:left="2160" w:right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highlight w:val="none"/>
        </w:rPr>
      </w:pPr>
      <w:r>
        <w:rPr>
          <w:rFonts w:eastAsia="Droid Sans Fallback" w:cs="Lohit Devanagari"/>
          <w:color w:val="auto"/>
          <w:sz w:val="28"/>
          <w:szCs w:val="28"/>
        </w:rPr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 xml:space="preserve">Место проведения электронного аукциона: </w:t>
      </w:r>
      <w:r>
        <w:rPr>
          <w:sz w:val="28"/>
          <w:szCs w:val="28"/>
        </w:rPr>
        <w:t>универсальная торговая платформа АО «Сбербанк-АСТ», размещенная на сайте http://utp.sberbank-ast.ru в сети Интернет (торговая секция «Приватизация, аренда и продажа прав»).</w:t>
      </w:r>
    </w:p>
    <w:p>
      <w:pPr>
        <w:pStyle w:val="Normal"/>
        <w:spacing w:lineRule="auto" w:line="264" w:before="0" w:after="120"/>
        <w:jc w:val="both"/>
        <w:rPr/>
      </w:pPr>
      <w:r>
        <w:rPr>
          <w:b/>
          <w:sz w:val="28"/>
          <w:szCs w:val="28"/>
        </w:rPr>
        <w:t>Дата электронного аукциона: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09</w:t>
      </w:r>
      <w:r>
        <w:rPr>
          <w:b w:val="false"/>
          <w:bCs w:val="false"/>
          <w:sz w:val="28"/>
          <w:szCs w:val="28"/>
          <w:shd w:fill="auto" w:val="clear"/>
        </w:rPr>
        <w:t>.0</w:t>
      </w:r>
      <w:r>
        <w:rPr>
          <w:b w:val="false"/>
          <w:bCs w:val="false"/>
          <w:sz w:val="28"/>
          <w:szCs w:val="28"/>
          <w:shd w:fill="auto" w:val="clear"/>
        </w:rPr>
        <w:t>7</w:t>
      </w:r>
      <w:r>
        <w:rPr>
          <w:b w:val="false"/>
          <w:bCs w:val="false"/>
          <w:sz w:val="28"/>
          <w:szCs w:val="28"/>
          <w:shd w:fill="auto" w:val="clear"/>
        </w:rPr>
        <w:t>.2026</w:t>
      </w:r>
    </w:p>
    <w:p>
      <w:pPr>
        <w:pStyle w:val="Normal"/>
        <w:spacing w:lineRule="auto" w:line="264" w:before="0" w:after="120"/>
        <w:jc w:val="left"/>
        <w:rPr>
          <w:b/>
          <w:sz w:val="28"/>
          <w:szCs w:val="28"/>
        </w:rPr>
      </w:pPr>
      <w:r>
        <w:rPr/>
      </w:r>
    </w:p>
    <w:p>
      <w:pPr>
        <w:pStyle w:val="Normal"/>
        <w:spacing w:lineRule="auto" w:line="264" w:before="0" w:after="120"/>
        <w:jc w:val="left"/>
        <w:rPr>
          <w:b/>
          <w:sz w:val="28"/>
          <w:szCs w:val="28"/>
        </w:rPr>
      </w:pPr>
      <w:r>
        <w:rPr/>
      </w:r>
    </w:p>
    <w:p>
      <w:pPr>
        <w:pStyle w:val="Normal"/>
        <w:spacing w:lineRule="auto" w:line="264" w:before="0" w:after="120"/>
        <w:jc w:val="left"/>
        <w:rPr/>
      </w:pPr>
      <w:r>
        <w:rPr>
          <w:b/>
          <w:sz w:val="28"/>
          <w:szCs w:val="28"/>
        </w:rPr>
        <w:t>Лот № 1.</w:t>
      </w:r>
    </w:p>
    <w:p>
      <w:pPr>
        <w:pStyle w:val="Normal"/>
        <w:widowControl/>
        <w:spacing w:lineRule="auto" w:line="264" w:before="0" w:after="0"/>
        <w:ind w:firstLine="567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>Зе</w:t>
      </w:r>
      <w:r>
        <w:rPr>
          <w:rFonts w:eastAsia="Times New Roman" w:cs="Times New Roman"/>
          <w:color w:themeColor="text1" w:val="000000"/>
          <w:kern w:val="0"/>
          <w:sz w:val="28"/>
          <w:szCs w:val="28"/>
          <w:highlight w:val="white"/>
          <w:lang w:val="ru-RU" w:eastAsia="ru-RU" w:bidi="ar-SA"/>
        </w:rPr>
        <w:t xml:space="preserve">мельный </w:t>
      </w:r>
      <w:r>
        <w:rPr>
          <w:rFonts w:eastAsia="Droid Sans Fallback" w:cs="Lohit Devanagari"/>
          <w:color w:val="auto"/>
          <w:kern w:val="0"/>
          <w:sz w:val="28"/>
          <w:szCs w:val="28"/>
          <w:highlight w:val="white"/>
          <w:lang w:val="ru-RU" w:eastAsia="ru-RU" w:bidi="ar-SA"/>
        </w:rPr>
        <w:t>участок, государственная собственность на который не разграничена, с кадастровым номером 59:01:5010048:143, площадью 550 кв. м, расположенный по адресу: Российская Федерация, Пермский край, городской округ Пермский, город Пермь, жилой район Ново-Бродовский, улица Бродовское кольцо, земельный участок 160а, для индивидуального жилищного строительства. Разрешенное использование земельного участка – для индивидуального жилищного строительства.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начала электронного аукциона: 09:00 по местному времени (07:00 МСК).</w:t>
      </w:r>
    </w:p>
    <w:p>
      <w:pPr>
        <w:pStyle w:val="Normal"/>
        <w:spacing w:lineRule="auto" w:line="264" w:before="0" w:after="0"/>
        <w:ind w:hanging="0" w:left="0" w:right="0"/>
        <w:contextualSpacing/>
        <w:jc w:val="both"/>
        <w:rPr/>
      </w:pP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Время окончания электронного аукциона: 09: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16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по местному времени (07: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>16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highlight w:val="white"/>
          <w:lang w:val="ru-RU" w:eastAsia="ru-RU" w:bidi="ar-SA"/>
        </w:rPr>
        <w:t xml:space="preserve"> МСК).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 участие в аукционе поступи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ли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 заявки.</w:t>
      </w:r>
    </w:p>
    <w:p>
      <w:pPr>
        <w:pStyle w:val="Normal"/>
        <w:spacing w:lineRule="auto" w:line="264" w:before="0" w:after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Сведения об участниках аукциона –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Микаберидзе Анна Станиславовна, Фадеев Михаил Николаевич.</w:t>
      </w:r>
    </w:p>
    <w:p>
      <w:pPr>
        <w:pStyle w:val="Normal"/>
        <w:spacing w:lineRule="auto" w:line="264" w:before="0" w:after="0"/>
        <w:ind w:hanging="0" w:left="0" w:right="0"/>
        <w:jc w:val="both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  <w:t>Начальная цена предмета аукцион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 xml:space="preserve">а 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– 1 657 700,00 руб</w:t>
      </w: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  <w:t>.</w:t>
      </w:r>
    </w:p>
    <w:p>
      <w:pPr>
        <w:pStyle w:val="Normal"/>
        <w:spacing w:lineRule="auto" w:line="264" w:before="0" w:after="0"/>
        <w:ind w:hanging="0" w:left="0" w:right="0"/>
        <w:jc w:val="both"/>
        <w:rPr>
          <w:rFonts w:ascii="Times New Roman" w:hAnsi="Times New Roman" w:eastAsia="Droid Sans Fallback" w:cs="Lohit Devanagari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kern w:val="0"/>
          <w:sz w:val="28"/>
          <w:szCs w:val="28"/>
          <w:lang w:val="ru-RU" w:eastAsia="ru-RU" w:bidi="ar-SA"/>
        </w:rPr>
      </w:r>
    </w:p>
    <w:tbl>
      <w:tblPr>
        <w:tblW w:w="102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709"/>
        <w:gridCol w:w="1701"/>
        <w:gridCol w:w="4445"/>
        <w:gridCol w:w="3349"/>
      </w:tblGrid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Номер заявки</w:t>
            </w:r>
          </w:p>
        </w:tc>
        <w:tc>
          <w:tcPr>
            <w:tcW w:w="4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Наименование участника</w:t>
            </w:r>
          </w:p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Максимальное предложение участника  о цене предмета аукциона, руб.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498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Микаберидзе Анна Станиславовна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1 906 355,00</w:t>
            </w:r>
          </w:p>
        </w:tc>
      </w:tr>
      <w:tr>
        <w:trPr/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lineRule="auto" w:line="264"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8509</w:t>
            </w:r>
          </w:p>
        </w:tc>
        <w:tc>
          <w:tcPr>
            <w:tcW w:w="4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Фадеев Михаил Николаевич</w:t>
            </w:r>
          </w:p>
        </w:tc>
        <w:tc>
          <w:tcPr>
            <w:tcW w:w="33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Droid Sans Fallback" w:cs="Lohit Devanagari"/>
                <w:color w:val="auto"/>
                <w:kern w:val="0"/>
                <w:sz w:val="28"/>
                <w:szCs w:val="28"/>
                <w:lang w:val="ru-RU" w:eastAsia="ru-RU" w:bidi="ar-SA"/>
              </w:rPr>
              <w:t>1 823 470,00</w:t>
            </w:r>
          </w:p>
        </w:tc>
      </w:tr>
    </w:tbl>
    <w:p>
      <w:pPr>
        <w:pStyle w:val="Normal"/>
        <w:spacing w:lineRule="auto" w:line="264" w:before="0" w:after="0"/>
        <w:jc w:val="both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ru-RU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ru-RU" w:bidi="ar-SA"/>
        </w:rPr>
      </w:r>
    </w:p>
    <w:p>
      <w:pPr>
        <w:pStyle w:val="Normal"/>
        <w:spacing w:lineRule="auto" w:line="264" w:before="0" w:after="0"/>
        <w:jc w:val="both"/>
        <w:rPr>
          <w:rFonts w:eastAsia="Droid Sans Fallback" w:cs="Lohit Devanagari"/>
          <w:b w:val="false"/>
          <w:bCs w:val="false"/>
          <w:color w:val="000000"/>
          <w:sz w:val="28"/>
          <w:szCs w:val="28"/>
          <w:highlight w:val="none"/>
        </w:rPr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1 906 355,00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 руб.</w:t>
      </w:r>
    </w:p>
    <w:p>
      <w:pPr>
        <w:pStyle w:val="Normal"/>
        <w:widowControl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1 823 470,00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 xml:space="preserve"> руб</w:t>
      </w: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Победитель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Микаберидзе Анна Станиславовна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color w:val="000000"/>
          <w:sz w:val="28"/>
          <w:szCs w:val="28"/>
          <w:shd w:fill="auto" w:val="clear"/>
          <w:lang w:val="en-US" w:eastAsia="en-US" w:bidi="ar-SA"/>
        </w:rPr>
        <w:t xml:space="preserve">Участник аукциона, который сделал предпоследнее предложение о цене предмета аукциона – 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Фадеев Михаил Николаевич</w:t>
      </w:r>
      <w:r>
        <w:rPr>
          <w:rFonts w:eastAsia="Droid Sans Fallback" w:cs="Lohit Devanagar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Normal"/>
        <w:spacing w:lineRule="auto" w:line="264" w:before="0" w:after="0"/>
        <w:jc w:val="both"/>
        <w:rPr/>
      </w:pPr>
      <w:r>
        <w:rPr>
          <w:rFonts w:eastAsia="Droid Sans Fallback" w:cs="Lohit Devanagari"/>
          <w:b w:val="false"/>
          <w:bCs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  <w:t xml:space="preserve">Сведения о последнем предложении о цене предмета аукциона (цена приобретаемого в собственность земельного участка) –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>1 906 355,00</w:t>
      </w:r>
      <w:r>
        <w:rPr>
          <w:rFonts w:eastAsia="Times New Roman" w:cs="Times New Roman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ru-RU" w:eastAsia="ru-RU" w:bidi="ar-SA"/>
        </w:rPr>
        <w:t xml:space="preserve"> </w:t>
      </w: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  <w:t>руб.</w:t>
      </w:r>
    </w:p>
    <w:p>
      <w:pPr>
        <w:pStyle w:val="Normal"/>
        <w:spacing w:lineRule="auto" w:line="264" w:before="0" w:after="0"/>
        <w:jc w:val="both"/>
        <w:rPr>
          <w:rFonts w:eastAsia="Droid Sans Fallback" w:cs="Lohit Devanagari"/>
          <w:b/>
          <w:bCs/>
          <w:i w:val="false"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</w:pPr>
      <w:r>
        <w:rPr>
          <w:rFonts w:eastAsia="Droid Sans Fallback" w:cs="Lohit Devanagari"/>
          <w:b/>
          <w:bCs/>
          <w:i w:val="false"/>
          <w:iCs w:val="false"/>
          <w:caps w:val="false"/>
          <w:smallCaps w:val="false"/>
          <w:color w:val="000000"/>
          <w:kern w:val="0"/>
          <w:sz w:val="28"/>
          <w:szCs w:val="28"/>
          <w:highlight w:val="white"/>
          <w:shd w:fill="auto" w:val="clear"/>
          <w:lang w:val="en-US" w:eastAsia="en-US" w:bidi="ar-SA"/>
        </w:rPr>
      </w:r>
    </w:p>
    <w:p>
      <w:pPr>
        <w:pStyle w:val="Normal"/>
        <w:spacing w:lineRule="auto" w:line="264" w:before="0" w:after="120"/>
        <w:jc w:val="both"/>
        <w:rPr/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Председатель комиссии                                                                          </w:t>
      </w:r>
      <w:r>
        <w:rPr>
          <w:sz w:val="28"/>
          <w:szCs w:val="28"/>
          <w:highlight w:val="white"/>
        </w:rPr>
        <w:t>А.А. Хаткевич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</w:t>
      </w:r>
    </w:p>
    <w:p>
      <w:pPr>
        <w:pStyle w:val="Normal"/>
        <w:spacing w:before="120" w:after="120"/>
        <w:ind w:hanging="5610" w:left="5610"/>
        <w:rPr/>
      </w:pPr>
      <w:r>
        <w:rPr>
          <w:sz w:val="28"/>
          <w:szCs w:val="28"/>
          <w:lang w:eastAsia="en-US"/>
        </w:rPr>
        <w:t>Заместитель председателя комиссии</w:t>
      </w:r>
      <w:r>
        <w:rPr>
          <w:sz w:val="28"/>
          <w:szCs w:val="28"/>
        </w:rPr>
        <w:t xml:space="preserve"> </w:t>
        <w:tab/>
        <w:tab/>
        <w:tab/>
        <w:tab/>
        <w:t xml:space="preserve">            Е.П. </w:t>
      </w: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>Шафранова</w:t>
      </w:r>
    </w:p>
    <w:p>
      <w:pPr>
        <w:pStyle w:val="Normal"/>
        <w:spacing w:before="120" w:after="120"/>
        <w:ind w:hanging="5610" w:left="5610"/>
        <w:rPr/>
      </w:pPr>
      <w:r>
        <w:rPr/>
      </w:r>
    </w:p>
    <w:p>
      <w:pPr>
        <w:pStyle w:val="Normal"/>
        <w:spacing w:before="120" w:after="120"/>
        <w:ind w:hanging="5610" w:left="5610"/>
        <w:rPr/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  <w:t xml:space="preserve">Секретарь комиссии </w:t>
        <w:tab/>
        <w:tab/>
        <w:tab/>
        <w:tab/>
        <w:t xml:space="preserve">            О.И. Павлова</w:t>
      </w:r>
    </w:p>
    <w:p>
      <w:pPr>
        <w:pStyle w:val="Normal"/>
        <w:spacing w:before="120" w:after="120"/>
        <w:ind w:hanging="5610" w:left="56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rPr/>
      </w:pPr>
      <w:r>
        <w:rPr>
          <w:rFonts w:eastAsia="Droid Sans Fallback" w:cs="Lohit Devanagari"/>
          <w:color w:val="000000"/>
          <w:sz w:val="28"/>
          <w:szCs w:val="28"/>
          <w:shd w:fill="auto" w:val="clear"/>
          <w:lang w:val="ru-RU" w:eastAsia="en-US" w:bidi="ar-SA"/>
        </w:rPr>
        <w:t xml:space="preserve">Члены комиссии </w:t>
        <w:tab/>
        <w:tab/>
        <w:tab/>
        <w:tab/>
        <w:tab/>
        <w:tab/>
        <w:tab/>
        <w:tab/>
        <w:t xml:space="preserve">            А.А. Союстова</w:t>
      </w:r>
    </w:p>
    <w:p>
      <w:pPr>
        <w:pStyle w:val="Normal"/>
        <w:spacing w:before="120" w:after="120"/>
        <w:rPr>
          <w:rFonts w:ascii="Times New Roman" w:hAnsi="Times New Roman" w:eastAsia="Droid Sans Fallback" w:cs="Lohit Devanagari"/>
          <w:color w:val="auto"/>
          <w:sz w:val="28"/>
          <w:szCs w:val="28"/>
          <w:lang w:val="ru-RU" w:eastAsia="en-US" w:bidi="ar-SA"/>
        </w:rPr>
      </w:pPr>
      <w:r>
        <w:rPr>
          <w:rFonts w:eastAsia="Droid Sans Fallback" w:cs="Lohit Devanagari"/>
          <w:color w:val="auto"/>
          <w:sz w:val="28"/>
          <w:szCs w:val="28"/>
          <w:lang w:val="ru-RU" w:eastAsia="en-US" w:bidi="ar-SA"/>
        </w:rPr>
      </w:r>
    </w:p>
    <w:p>
      <w:pPr>
        <w:pStyle w:val="Normal"/>
        <w:spacing w:before="120" w:after="120"/>
        <w:rPr/>
      </w:pP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 xml:space="preserve">                                                                                                                   </w:t>
      </w:r>
      <w:r>
        <w:rPr>
          <w:rFonts w:eastAsia="Droid Sans Fallback" w:cs="Lohit Devanagari"/>
          <w:color w:val="000000"/>
          <w:sz w:val="28"/>
          <w:szCs w:val="28"/>
          <w:highlight w:val="white"/>
          <w:shd w:fill="auto" w:val="clear"/>
          <w:lang w:val="ru-RU" w:eastAsia="en-US" w:bidi="ar-SA"/>
        </w:rPr>
        <w:t>Ю.И. Четина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567" w:gutter="0" w:header="0" w:top="717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3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4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5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6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7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8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9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0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1" name="Врезка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 2" path="m0,0l-2147483645,0l-2147483645,-2147483646l0,-2147483646xe" stroked="f" o:allowincell="f" style="position:absolute;margin-left:0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3990"/>
              <wp:effectExtent l="0" t="0" r="0" b="0"/>
              <wp:wrapSquare wrapText="bothSides"/>
              <wp:docPr id="13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504.1pt;margin-top:0.05pt;width:6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Lohit Devanagari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b/>
      <w:bCs/>
      <w:szCs w:val="2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7">
    <w:name w:val="Основной шрифт абзаца"/>
    <w:semiHidden/>
    <w:qFormat/>
    <w:rPr/>
  </w:style>
  <w:style w:type="character" w:styleId="PageNumber">
    <w:name w:val="Page Number"/>
    <w:basedOn w:val="Style7"/>
    <w:rPr/>
  </w:style>
  <w:style w:type="character" w:styleId="3">
    <w:name w:val="Основной текст с отступом 3 Знак"/>
    <w:qFormat/>
    <w:rPr>
      <w:sz w:val="24"/>
      <w:szCs w:val="24"/>
    </w:rPr>
  </w:style>
  <w:style w:type="character" w:styleId="Style8">
    <w:name w:val="Текст Знак"/>
    <w:qFormat/>
    <w:rPr>
      <w:rFonts w:ascii="Courier New" w:hAnsi="Courier New"/>
    </w:rPr>
  </w:style>
  <w:style w:type="character" w:styleId="Style9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0">
    <w:name w:val="Текст выноски Знак"/>
    <w:qFormat/>
    <w:rPr>
      <w:rFonts w:ascii="Tahoma" w:hAnsi="Tahoma" w:cs="Tahoma"/>
      <w:sz w:val="16"/>
      <w:szCs w:val="1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pPr>
      <w:jc w:val="right"/>
    </w:pPr>
    <w:rPr>
      <w:sz w:val="28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11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Lohit Devanagari"/>
      <w:color w:val="auto"/>
      <w:kern w:val="0"/>
      <w:sz w:val="20"/>
      <w:szCs w:val="20"/>
      <w:lang w:val="ru-RU" w:eastAsia="zh-CN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21">
    <w:name w:val="Основной текст с отступом 2"/>
    <w:basedOn w:val="Normal"/>
    <w:qFormat/>
    <w:pPr>
      <w:ind w:hanging="4395" w:left="4962"/>
      <w:jc w:val="both"/>
    </w:pPr>
    <w:rPr>
      <w:szCs w:val="20"/>
    </w:rPr>
  </w:style>
  <w:style w:type="paragraph" w:styleId="Style14">
    <w:name w:val="Текст"/>
    <w:basedOn w:val="Normal"/>
    <w:qFormat/>
    <w:pPr/>
    <w:rPr>
      <w:rFonts w:ascii="Courier New" w:hAnsi="Courier New"/>
      <w:sz w:val="20"/>
      <w:szCs w:val="20"/>
      <w:lang w:val="en-US" w:eastAsia="en-US"/>
    </w:rPr>
  </w:style>
  <w:style w:type="paragraph" w:styleId="31">
    <w:name w:val="Основной текст с отступом 3"/>
    <w:basedOn w:val="Normal"/>
    <w:qFormat/>
    <w:pPr>
      <w:ind w:left="5610"/>
    </w:pPr>
    <w:rPr>
      <w:lang w:val="en-US" w:eastAsia="en-US"/>
    </w:rPr>
  </w:style>
  <w:style w:type="paragraph" w:styleId="BodyTextIndent">
    <w:name w:val="Body Text Indent"/>
    <w:basedOn w:val="Normal"/>
    <w:pPr>
      <w:spacing w:before="0" w:after="120"/>
      <w:ind w:left="283"/>
    </w:pPr>
    <w:rPr>
      <w:lang w:val="en-US" w:eastAsia="en-US"/>
    </w:rPr>
  </w:style>
  <w:style w:type="paragraph" w:styleId="22">
    <w:name w:val="Основной текст 2"/>
    <w:basedOn w:val="Normal"/>
    <w:qFormat/>
    <w:pPr>
      <w:spacing w:lineRule="auto" w:line="480" w:before="0" w:after="120"/>
    </w:pPr>
    <w:rPr>
      <w:lang w:val="en-US" w:eastAsia="en-US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Style15">
    <w:name w:val="Заголовок,Название"/>
    <w:basedOn w:val="Normal"/>
    <w:qFormat/>
    <w:pPr>
      <w:ind w:firstLine="567"/>
      <w:jc w:val="center"/>
    </w:pPr>
    <w:rPr>
      <w:b/>
      <w:szCs w:val="20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Droid Sans Fallback" w:cs="Courier New"/>
      <w:color w:val="auto"/>
      <w:kern w:val="0"/>
      <w:sz w:val="20"/>
      <w:szCs w:val="20"/>
      <w:lang w:val="ru-RU" w:eastAsia="ru-RU" w:bidi="ar-SA"/>
    </w:rPr>
  </w:style>
  <w:style w:type="paragraph" w:styleId="Style16">
    <w:name w:val="Знак Знак Знак Знак Знак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 w:eastAsia="en-US"/>
    </w:rPr>
  </w:style>
  <w:style w:type="paragraph" w:styleId="Style17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Style21">
    <w:name w:val="Нет списка"/>
    <w:semiHidden/>
    <w:qFormat/>
  </w:style>
  <w:style w:type="numbering" w:styleId="NoList" w:default="1">
    <w:name w:val="No List"/>
    <w:uiPriority w:val="99"/>
    <w:semiHidden/>
    <w:unhideWhenUsed/>
    <w:qFormat/>
  </w:style>
  <w:style w:type="table" w:styleId="1031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2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1033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4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1035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1036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7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0"/>
      </w:tcPr>
    </w:tblStylePr>
    <w:tblStylePr w:type="band1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38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3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045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6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7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8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49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0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1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2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3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4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5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6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7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8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1059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1060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1061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1062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1063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1064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1065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1066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106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106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106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107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107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107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1073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07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107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07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107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07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7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1080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0"/>
      </w:tcPr>
    </w:tblStylePr>
    <w:tblStylePr w:type="band1Vert">
      <w:tblPr/>
      <w:tcPr>
        <w:shd w:val="clear" w:color="FFFFFF" w:fill="F2F2F2" w:themeFill="text1" w:themeFillTint="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</w:style>
  <w:style w:type="table" w:styleId="1087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8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9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0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1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2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3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4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095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096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097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098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099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00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01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2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3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4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5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6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7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8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09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0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1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2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3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4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15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1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122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12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12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12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12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12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12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129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13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13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13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13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13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13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136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37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38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39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0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1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2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43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0"/>
      </w:tcPr>
    </w:tblStylePr>
    <w:tblStylePr w:type="band2Vert">
      <w:rPr>
        <w:sz w:val="22"/>
      </w:rPr>
      <w:tblPr/>
      <w:tcPr>
        <w:shd w:val="clear" w:color="FFFFFF" w:fill="F2F2F2" w:themeFill="text1" w:themeFillTint="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144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145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146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147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148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149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150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151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152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153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154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155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156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1157">
    <w:name w:val="Normal Table"/>
    <w:uiPriority w:val="99"/>
    <w:semiHidden/>
    <w:unhideWhenUsed/>
  </w:style>
  <w:style w:type="table" w:customStyle="1" w:styleId="1158">
    <w:name w:val="block-tbl "/>
    <w:pPr>
      <w:ind w:right="0"/>
      <w:spacing w:before="0" w:after="0" w:line="240" w:lineRule="auto"/>
      <w:jc w:val="left"/>
    </w:pPr>
    <w:rPr>
      <w:lang w:val="en-US" w:eastAsia="en-US" w:bidi="ar-SA"/>
      <w:b w:val="0"/>
      <w:bCs w:val="0"/>
      <w:i w:val="0"/>
      <w:caps w:val="0"/>
      <w:smallCaps w:val="0"/>
      <w:spacing w:val="0"/>
      <w:sz w:val="20"/>
      <w:szCs w:val="20"/>
    </w:rPr>
    <w:tblPr>
      <w:tblStyleRowBandSize w:val="1"/>
      <w:tblStyleColBandSize w:val="1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vAlign w:val="top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Application>LibreOffice/7.6.7.2$Linux_X86_64 LibreOffice_project/60$Build-2</Application>
  <AppVersion>15.0000</AppVersion>
  <Pages>2</Pages>
  <Words>418</Words>
  <Characters>3074</Characters>
  <CharactersWithSpaces>3796</CharactersWithSpaces>
  <Paragraphs>56</Paragraphs>
  <Company>Деп. имущественных отношений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2023-09-08T05:38:00Z</dcterms:created>
  <dc:creator>bna</dc:creator>
  <dc:description/>
  <dc:language>ru-RU</dc:language>
  <cp:lastModifiedBy/>
  <dcterms:modified xsi:type="dcterms:W3CDTF">2026-07-09T09:31:13Z</dcterms:modified>
  <cp:revision>186</cp:revision>
  <dc:subject/>
  <dc:title/>
  <cp:version>1048576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