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 w:firstLine="0"/>
        <w:jc w:val="right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>
        <w:rPr>
          <w:rFonts w:ascii="Tahoma" w:hAnsi="Tahoma" w:eastAsia="Times New Roman" w:cs="Tahoma"/>
          <w:sz w:val="16"/>
          <w:szCs w:val="16"/>
          <w:lang w:eastAsia="ru-RU"/>
        </w:rPr>
        <w:t xml:space="preserve">id </w:t>
      </w:r>
      <w:r>
        <w:rPr>
          <w:rFonts w:ascii="Tahoma" w:hAnsi="Tahoma" w:eastAsia="Times New Roman" w:cs="Tahoma"/>
          <w:sz w:val="16"/>
          <w:szCs w:val="16"/>
          <w:lang w:eastAsia="ru-RU"/>
        </w:rPr>
        <w:t xml:space="preserve">82751</w:t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left="284" w:firstLine="0"/>
        <w:jc w:val="right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firstLine="0"/>
        <w:jc w:val="center"/>
        <w:widowControl w:val="off"/>
        <w:rPr>
          <w:rFonts w:eastAsia="Times New Roman"/>
          <w:b/>
          <w:sz w:val="24"/>
          <w:szCs w:val="24"/>
          <w:lang w:eastAsia="ru-RU"/>
        </w:rPr>
      </w:pPr>
      <w:r/>
      <w:bookmarkStart w:id="1" w:name="Par612"/>
      <w:r/>
      <w:bookmarkEnd w:id="1"/>
      <w:r>
        <w:rPr>
          <w:rFonts w:eastAsia="Times New Roman"/>
          <w:b/>
          <w:sz w:val="24"/>
          <w:szCs w:val="24"/>
          <w:lang w:eastAsia="ru-RU"/>
        </w:rPr>
        <w:t xml:space="preserve">ДОГОВОР </w:t>
      </w:r>
      <w:r>
        <w:rPr>
          <w:rFonts w:eastAsia="Times New Roman"/>
          <w:b/>
          <w:sz w:val="24"/>
          <w:szCs w:val="24"/>
          <w:lang w:eastAsia="ru-RU"/>
        </w:rPr>
        <w:t xml:space="preserve">№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______</w:t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купли-продажи земельного участка</w:t>
      </w:r>
      <w:r>
        <w:rPr>
          <w:rFonts w:eastAsia="Times New Roman"/>
          <w:b/>
          <w:sz w:val="24"/>
          <w:szCs w:val="24"/>
          <w:lang w:eastAsia="ru-RU"/>
        </w:rPr>
        <w:t xml:space="preserve">, приобретаемого </w:t>
      </w:r>
      <w:r>
        <w:rPr>
          <w:rFonts w:eastAsia="Times New Roman"/>
          <w:b/>
          <w:sz w:val="24"/>
          <w:szCs w:val="24"/>
          <w:lang w:eastAsia="ru-RU"/>
        </w:rPr>
        <w:br/>
      </w:r>
      <w:r>
        <w:rPr>
          <w:rFonts w:eastAsia="Times New Roman"/>
          <w:b/>
          <w:sz w:val="24"/>
          <w:szCs w:val="24"/>
          <w:lang w:eastAsia="ru-RU"/>
        </w:rPr>
        <w:t xml:space="preserve">на торгах в форме аукциона</w:t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r/>
      <w:r/>
    </w:p>
    <w:p>
      <w:r/>
      <w:r/>
    </w:p>
    <w:p>
      <w:pPr>
        <w:ind w:firstLine="567"/>
        <w:jc w:val="left"/>
        <w:tabs>
          <w:tab w:val="left" w:pos="9214" w:leader="none"/>
          <w:tab w:val="left" w:pos="10065" w:leader="none"/>
        </w:tabs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г. Пермь                                                           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  «    » __________ 2026</w:t>
      </w:r>
      <w:r>
        <w:rPr>
          <w:rFonts w:eastAsia="Times New Roman"/>
          <w:bCs/>
          <w:sz w:val="24"/>
          <w:szCs w:val="24"/>
          <w:lang w:eastAsia="ru-RU"/>
        </w:rPr>
        <w:t xml:space="preserve"> г.</w:t>
      </w:r>
      <w:r>
        <w:rPr>
          <w:rFonts w:eastAsia="Times New Roman"/>
          <w:bCs/>
          <w:sz w:val="24"/>
          <w:szCs w:val="24"/>
          <w:u w:val="single"/>
          <w:lang w:eastAsia="ru-RU"/>
        </w:rPr>
      </w:r>
      <w:r>
        <w:rPr>
          <w:rFonts w:eastAsia="Times New Roman"/>
          <w:bCs/>
          <w:sz w:val="24"/>
          <w:szCs w:val="24"/>
          <w:u w:val="single"/>
          <w:lang w:eastAsia="ru-RU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Департамент земельных отношений администрации города Перми, именуемый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дальнейшем «Продавец», в лице _____________________, действующего на основании ______________________________, с одной стороны, и ___________________, именуемы</w:t>
      </w:r>
      <w:r>
        <w:rPr>
          <w:sz w:val="24"/>
          <w:szCs w:val="24"/>
        </w:rPr>
        <w:t xml:space="preserve">й(</w:t>
      </w:r>
      <w:r>
        <w:rPr>
          <w:sz w:val="24"/>
          <w:szCs w:val="24"/>
        </w:rPr>
        <w:t xml:space="preserve">ая</w:t>
      </w:r>
      <w:r>
        <w:rPr>
          <w:sz w:val="24"/>
          <w:szCs w:val="24"/>
        </w:rPr>
        <w:t xml:space="preserve">) в дальнейшем «Покупатель», </w:t>
      </w:r>
      <w:r>
        <w:rPr>
          <w:sz w:val="24"/>
          <w:szCs w:val="24"/>
        </w:rPr>
        <w:t xml:space="preserve">с другой стороны, </w:t>
      </w:r>
      <w:r>
        <w:rPr>
          <w:sz w:val="24"/>
          <w:szCs w:val="24"/>
        </w:rPr>
        <w:t xml:space="preserve">совместно именуемые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Стороны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протокола ___________________ от _________ по лоту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 (далее - протокол), </w:t>
      </w:r>
      <w:r>
        <w:rPr>
          <w:sz w:val="24"/>
          <w:szCs w:val="24"/>
        </w:rPr>
        <w:t xml:space="preserve">заключили настоящий договор о следующем.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</w:t>
      </w:r>
      <w:r>
        <w:rPr>
          <w:b/>
          <w:sz w:val="24"/>
          <w:szCs w:val="24"/>
        </w:rPr>
        <w:t xml:space="preserve">. Предмет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1.1. Во исполнение протокола Продавец обязуется передать в собственность Покупателю </w:t>
      </w:r>
      <w:r>
        <w:rPr>
          <w:b/>
          <w:sz w:val="24"/>
          <w:szCs w:val="24"/>
        </w:rPr>
        <w:t xml:space="preserve">земельный участок площадью 591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кв</w:t>
      </w:r>
      <w:r>
        <w:rPr>
          <w:b/>
          <w:sz w:val="24"/>
          <w:szCs w:val="24"/>
        </w:rPr>
        <w:t xml:space="preserve">.м</w:t>
      </w:r>
      <w:r>
        <w:rPr>
          <w:sz w:val="24"/>
          <w:szCs w:val="24"/>
        </w:rPr>
        <w:t xml:space="preserve"> с кадастровым номером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t xml:space="preserve">59:01:4411009:212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за счет земель населенных пунктов, расположенный по адресу: </w:t>
      </w:r>
      <w:r>
        <w:rPr>
          <w:b/>
          <w:sz w:val="24"/>
          <w:szCs w:val="24"/>
        </w:rPr>
        <w:t xml:space="preserve">Российская Федерация, Пермский </w:t>
      </w:r>
      <w:r>
        <w:rPr>
          <w:b/>
          <w:sz w:val="24"/>
          <w:szCs w:val="24"/>
        </w:rPr>
        <w:t xml:space="preserve">край</w:t>
      </w:r>
      <w:r>
        <w:rPr>
          <w:b/>
          <w:sz w:val="24"/>
          <w:szCs w:val="24"/>
        </w:rPr>
        <w:t xml:space="preserve">, городской округ Пермский, город Пермь, улица </w:t>
      </w:r>
      <w:r>
        <w:rPr>
          <w:b/>
          <w:sz w:val="24"/>
          <w:szCs w:val="24"/>
        </w:rPr>
        <w:t xml:space="preserve">1-я Липогорская,</w:t>
      </w:r>
      <w:r>
        <w:rPr>
          <w:b/>
          <w:sz w:val="24"/>
          <w:szCs w:val="24"/>
        </w:rPr>
        <w:t xml:space="preserve"> з/у 6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(далее - земельный участок),</w:t>
      </w:r>
      <w:r>
        <w:rPr>
          <w:sz w:val="24"/>
          <w:szCs w:val="24"/>
        </w:rPr>
        <w:t xml:space="preserve"> предназначенный </w:t>
      </w:r>
      <w:r>
        <w:rPr>
          <w:b/>
          <w:sz w:val="24"/>
          <w:szCs w:val="24"/>
        </w:rPr>
        <w:t xml:space="preserve">для индивидуального жилищного строительства</w:t>
      </w:r>
      <w:r>
        <w:rPr>
          <w:sz w:val="24"/>
          <w:szCs w:val="24"/>
        </w:rPr>
        <w:t xml:space="preserve">, а Покупатель обязуется принять</w:t>
      </w:r>
      <w:r>
        <w:rPr>
          <w:sz w:val="24"/>
          <w:szCs w:val="24"/>
        </w:rPr>
        <w:t xml:space="preserve"> и оплатить указанное имущество.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Земельный участок расположен в зонах с особыми условиями использования территории:  </w:t>
      </w:r>
      <w:r>
        <w:rPr>
          <w:sz w:val="24"/>
          <w:szCs w:val="24"/>
        </w:rPr>
      </w:r>
    </w:p>
    <w:p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приаэродромная территория аэродрома аэ</w:t>
      </w:r>
      <w:r>
        <w:rPr>
          <w:color w:val="000000" w:themeColor="text1"/>
          <w:sz w:val="24"/>
          <w:szCs w:val="24"/>
        </w:rPr>
        <w:t xml:space="preserve">ропорта Большое Савино;</w:t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sz w:val="24"/>
          <w:szCs w:val="24"/>
        </w:rPr>
        <w:t xml:space="preserve">- частично о</w:t>
      </w:r>
      <w:r>
        <w:rPr>
          <w:color w:val="000000" w:themeColor="text1"/>
          <w:sz w:val="24"/>
          <w:szCs w:val="24"/>
        </w:rPr>
        <w:t xml:space="preserve">хранная зона ВЛ 0,4 кВ от КТП </w:t>
      </w:r>
      <w:r>
        <w:rPr>
          <w:color w:val="000000" w:themeColor="text1"/>
          <w:sz w:val="24"/>
          <w:szCs w:val="24"/>
        </w:rPr>
        <w:t xml:space="preserve">6460, ВЛ 0,4 кВ от ТП 6352, ВЛ 0.4 </w:t>
      </w:r>
      <w:r>
        <w:rPr>
          <w:color w:val="000000" w:themeColor="text1"/>
          <w:sz w:val="24"/>
          <w:szCs w:val="24"/>
        </w:rPr>
        <w:t xml:space="preserve">КВ ОТ ТП 6117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sz w:val="24"/>
          <w:szCs w:val="24"/>
          <w:highlight w:val="none"/>
        </w:rPr>
        <w:t xml:space="preserve">С юго-западной стороны в границах земельного участка расположено разрушенное строение.</w:t>
      </w:r>
      <w:r>
        <w:rPr>
          <w:color w:val="000000" w:themeColor="text1"/>
          <w:sz w:val="24"/>
          <w:szCs w:val="24"/>
          <w:highlight w:val="none"/>
        </w:rPr>
      </w:r>
    </w:p>
    <w:p>
      <w:pPr>
        <w:pStyle w:val="1828"/>
        <w:ind w:left="0" w:right="0" w:firstLine="708"/>
        <w:jc w:val="both"/>
        <w:rPr>
          <w:rFonts w:ascii="Times New Roman" w:hAnsi="Times New Roman" w:cs="Times New Roman"/>
          <w:color w:val="ff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Покупатель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не имеет претензий к Продавцу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в связи с наличием на земельном участке объекта некапитального типа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</w:p>
    <w:p>
      <w:pPr>
        <w:rPr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Покупатель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вправе осуществить демонтаж указанного объекта некапитального ти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па за счет собственных средств без отнесения соответствующих расходов на территориальный орган администрации города Перми, департамент земельных отношений администрации города Перми или иной функциональный орган или подразделение администрации города Перми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.</w:t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contextualSpacing/>
        <w:ind w:firstLine="720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</w:r>
      <w:bookmarkStart w:id="2" w:name="_GoBack"/>
      <w:r>
        <w:rPr>
          <w:color w:val="000000" w:themeColor="text1"/>
          <w:sz w:val="24"/>
          <w:szCs w:val="24"/>
        </w:rPr>
      </w:r>
      <w:bookmarkEnd w:id="2"/>
      <w:r>
        <w:rPr>
          <w:color w:val="000000" w:themeColor="text1"/>
          <w:sz w:val="24"/>
          <w:szCs w:val="24"/>
        </w:rPr>
        <w:t xml:space="preserve">1.2. Р</w:t>
      </w:r>
      <w:r>
        <w:rPr>
          <w:color w:val="000000" w:themeColor="text1"/>
          <w:sz w:val="24"/>
          <w:szCs w:val="24"/>
        </w:rPr>
        <w:t xml:space="preserve">аз</w:t>
      </w:r>
      <w:r>
        <w:rPr>
          <w:sz w:val="24"/>
          <w:szCs w:val="24"/>
        </w:rPr>
        <w:t xml:space="preserve">решенно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использовани</w:t>
      </w:r>
      <w:r>
        <w:rPr>
          <w:sz w:val="24"/>
          <w:szCs w:val="24"/>
        </w:rPr>
        <w:t xml:space="preserve">е - </w:t>
      </w:r>
      <w:r>
        <w:rPr>
          <w:rFonts w:eastAsia="Times New Roman"/>
          <w:b/>
          <w:sz w:val="24"/>
          <w:szCs w:val="24"/>
          <w:lang w:eastAsia="ru-RU"/>
        </w:rPr>
        <w:t xml:space="preserve">для индивидуального жилищного строительства</w:t>
      </w:r>
      <w:r>
        <w:rPr>
          <w:b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II</w:t>
      </w:r>
      <w:r>
        <w:rPr>
          <w:b/>
          <w:sz w:val="24"/>
          <w:szCs w:val="24"/>
        </w:rPr>
        <w:t xml:space="preserve">. Стоимость сделки и порядок оп</w:t>
      </w:r>
      <w:r>
        <w:rPr>
          <w:b/>
          <w:sz w:val="24"/>
          <w:szCs w:val="24"/>
        </w:rPr>
        <w:t xml:space="preserve">латы</w:t>
      </w:r>
      <w:bookmarkStart w:id="3" w:name="Par635"/>
      <w:r/>
      <w:bookmarkEnd w:id="3"/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2.1. Цена земельного участка составляет </w:t>
      </w:r>
      <w:bookmarkStart w:id="4" w:name="Par637"/>
      <w:r/>
      <w:bookmarkEnd w:id="4"/>
      <w:r>
        <w:rPr>
          <w:b/>
          <w:sz w:val="24"/>
          <w:szCs w:val="24"/>
        </w:rPr>
        <w:t xml:space="preserve">___________________</w:t>
      </w:r>
      <w:r>
        <w:rPr>
          <w:b/>
          <w:sz w:val="24"/>
          <w:szCs w:val="24"/>
        </w:rPr>
        <w:t xml:space="preserve">  рублей </w:t>
      </w:r>
      <w:r>
        <w:rPr>
          <w:b/>
          <w:sz w:val="24"/>
          <w:szCs w:val="24"/>
        </w:rPr>
        <w:t xml:space="preserve">(</w:t>
      </w:r>
      <w:r>
        <w:rPr>
          <w:b/>
          <w:sz w:val="24"/>
          <w:szCs w:val="24"/>
        </w:rPr>
        <w:t xml:space="preserve">_____________________________________________________________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рублей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___</w:t>
      </w:r>
      <w:r>
        <w:rPr>
          <w:b/>
          <w:sz w:val="24"/>
          <w:szCs w:val="24"/>
        </w:rPr>
        <w:t xml:space="preserve"> копеек).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2.2. Покупатель перечисляет денежные средства, определенные в пункте 2.1 настоящего договора, в порядке, установленном разделом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2.3. Сумма задатка, внесенная Покупателем для участия в аукционе, засчитывается </w:t>
      </w:r>
      <w:r>
        <w:rPr>
          <w:sz w:val="24"/>
          <w:szCs w:val="24"/>
        </w:rPr>
        <w:br/>
        <w:t xml:space="preserve">в оплату приобретаемого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III</w:t>
      </w:r>
      <w:r>
        <w:rPr>
          <w:b/>
          <w:sz w:val="24"/>
          <w:szCs w:val="24"/>
        </w:rPr>
        <w:t xml:space="preserve">. Обязанности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3.1. Продавец обязуется передать земельный участок свободным от любых прав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претензий третьих лиц, о которых в момент заключения договора Продавец знал или должен был знать, по акту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 Покупатель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3.2.1. </w:t>
      </w:r>
      <w:r>
        <w:rPr>
          <w:sz w:val="24"/>
          <w:szCs w:val="24"/>
        </w:rPr>
        <w:t xml:space="preserve">оплатить стоимость земельного</w:t>
      </w:r>
      <w:r>
        <w:rPr>
          <w:sz w:val="24"/>
          <w:szCs w:val="24"/>
        </w:rPr>
        <w:t xml:space="preserve"> участка в соответствии с требованиями, содержащимися в разделе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настоящего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3.2.2. принять земельный участок в собственность по акту приема-передачи;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3.2.3. производить мероприятия в целях охраны земельного участка, в том числе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сохранению почв и их плодородия, по защите земель от негативных (вредных) </w:t>
      </w:r>
      <w:r>
        <w:rPr>
          <w:sz w:val="24"/>
          <w:szCs w:val="24"/>
        </w:rPr>
        <w:t xml:space="preserve">воздействий, результате которых происходит загрязнение, истощение, деградация, порча, уничтожение земельного участка и почв, по ликвидации загрязнения земельного участка;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3.2.4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соблюдать требования, предусмотренные Земельным кодексом Российской Федерации, федеральными законами.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IV</w:t>
      </w:r>
      <w:r>
        <w:rPr>
          <w:b/>
          <w:sz w:val="24"/>
          <w:szCs w:val="24"/>
        </w:rPr>
        <w:t xml:space="preserve">. П</w:t>
      </w:r>
      <w:r>
        <w:rPr>
          <w:b/>
          <w:sz w:val="24"/>
          <w:szCs w:val="24"/>
        </w:rPr>
        <w:t xml:space="preserve">орядок заключения договора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4.1. Покупатель в течение 15 дней со дня размещения протокола перечисляет денежные средства, определенные в пункте 2.1 настоя</w:t>
      </w:r>
      <w:r>
        <w:rPr>
          <w:sz w:val="24"/>
          <w:szCs w:val="24"/>
        </w:rPr>
        <w:t xml:space="preserve">щего договора, на счет Продавца.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Реквизиты платежа: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Получатель: УФК по Пермскому краю (Департамент земельных отношений администрации г. Перми),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ИНН 5902293379 КПП 590201001 БИК 015773997 ОКТМО: 57701000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УФК по Пермскому краю (Департамент земельных отношений администрации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г. Перми) ОТДЕЛЕНИЕ ПЕРМЬ БАНКА РОССИИ//УФК по Пермскому краю г. Пермь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Номер корреспондентского счета: 40102810145370000048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Номер счета УФК по Пермскому краю: 03100643000000015600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КБК 99211406012040000430 Доходы от продажи земельных участков, государственная собственность на которые не разграничена и которые расположены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границах городских округов.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4.2. Продавец в течение 5 дней со дня истечения 10-дневного срока со дня размещения протокола направляет Покупателю подписанный проект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4.3. После подписания Покупателем проекта договора Продавец в течение 5 дней направляет Покупателю подписанный 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4.4. В случае отсутствия оплаты в размере, предусмотренном пунктом 2.1 настоящего договора, акт приема-передачи земельного участка не направляется Покупателю для подписания, договор считается незаключенным.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В случае нарушения срока, установленного в пункте 4.1 настоящего договора, Покупатель уплачивает Продавцу неустойку в размере 0,03 % от суммы, указанной в пункте 2.1 настоящего договора, за каждый день просрочки.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4.5. Продавец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государственной регистрации права.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V</w:t>
      </w:r>
      <w:r>
        <w:rPr>
          <w:b/>
          <w:sz w:val="24"/>
          <w:szCs w:val="24"/>
        </w:rPr>
        <w:t xml:space="preserve">. Срок действия договора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считается заключенным с момента подписания Сторонами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действует до полного выполнения Сторонами своих обязательств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/>
      <w:bookmarkStart w:id="5" w:name="Par683"/>
      <w:r/>
      <w:bookmarkEnd w:id="5"/>
      <w:r>
        <w:rPr>
          <w:b/>
          <w:sz w:val="24"/>
          <w:szCs w:val="24"/>
          <w:lang w:val="en-US"/>
        </w:rPr>
        <w:t xml:space="preserve">VI</w:t>
      </w:r>
      <w:r>
        <w:rPr>
          <w:b/>
          <w:sz w:val="24"/>
          <w:szCs w:val="24"/>
        </w:rPr>
        <w:t xml:space="preserve">. Ответственность сторон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несут ответственность за ненадлежащее выполнение условий договора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соответствии с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/>
      <w:bookmarkStart w:id="6" w:name="Par694"/>
      <w:r/>
      <w:bookmarkStart w:id="7" w:name="Par699"/>
      <w:r/>
      <w:bookmarkEnd w:id="6"/>
      <w:r/>
      <w:bookmarkEnd w:id="7"/>
      <w:r>
        <w:rPr>
          <w:b/>
          <w:sz w:val="24"/>
          <w:szCs w:val="24"/>
          <w:lang w:val="en-US"/>
        </w:rPr>
        <w:t xml:space="preserve">VII</w:t>
      </w:r>
      <w:r>
        <w:rPr>
          <w:b/>
          <w:sz w:val="24"/>
          <w:szCs w:val="24"/>
        </w:rPr>
        <w:t xml:space="preserve">. Заключ</w:t>
      </w:r>
      <w:r>
        <w:rPr>
          <w:b/>
          <w:sz w:val="24"/>
          <w:szCs w:val="24"/>
        </w:rPr>
        <w:t xml:space="preserve">ительные положения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7.1.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настоящем договоре.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7.2. Споры по настоящему договору могут быть переданы на разрешение суда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истечении 15 календарных дней со дня направления претензии (требования).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7.3. Все уведомления и сообщения направляются сторонами в письменной форме,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а также в электронной форме по телекоммуникационным каналам связи.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7.4. Во всем остальном, что не предусмотрено настоящим договором, стороны руководствуются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7.5. Настоящий договор заключается в электронной форме и подписывается усиленной квалифицированной электронной подписью каждой из Сторон.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Неотъемлемой частью настоящего договора являются: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Оплата за земельный участок в сумме, указанной в </w:t>
      </w:r>
      <w:r>
        <w:rPr>
          <w:sz w:val="24"/>
          <w:szCs w:val="24"/>
        </w:rPr>
        <w:t xml:space="preserve">пункте 2.1 настоящего договора,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произведена полностью. Реквизиты документ</w:t>
      </w:r>
      <w:r>
        <w:rPr>
          <w:sz w:val="24"/>
          <w:szCs w:val="24"/>
        </w:rPr>
        <w:t xml:space="preserve">а(</w:t>
      </w:r>
      <w:r>
        <w:rPr>
          <w:sz w:val="24"/>
          <w:szCs w:val="24"/>
        </w:rPr>
        <w:t xml:space="preserve">ов</w:t>
      </w:r>
      <w:r>
        <w:rPr>
          <w:sz w:val="24"/>
          <w:szCs w:val="24"/>
        </w:rPr>
        <w:t xml:space="preserve">), подтверждающего(их)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перечисление денежных сре</w:t>
      </w:r>
      <w:r>
        <w:rPr>
          <w:sz w:val="24"/>
          <w:szCs w:val="24"/>
        </w:rPr>
        <w:t xml:space="preserve">дств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одавцу___________</w:t>
      </w:r>
      <w:r>
        <w:rPr>
          <w:sz w:val="24"/>
          <w:szCs w:val="24"/>
        </w:rPr>
        <w:t xml:space="preserve">_________________</w:t>
      </w: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</w:t>
      </w:r>
      <w:r>
        <w:rPr>
          <w:sz w:val="24"/>
          <w:szCs w:val="24"/>
        </w:rPr>
        <w:t xml:space="preserve">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(наименование, дата, номер)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828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ind w:left="0" w:right="0" w:firstLine="0"/>
        <w:jc w:val="center"/>
        <w:spacing w:before="0" w:after="0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VIII. Адреса, реквизиты и подписи сторон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82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>
        <w:tblPrEx/>
        <w:trPr>
          <w:trHeight w:val="463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Продавец: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614000, г. Пермь, ул. Сибирская, 15,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212-29-82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r/>
            <w:r/>
          </w:p>
          <w:p>
            <w:r/>
            <w:r/>
          </w:p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Покупатель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(ФИО, дата рождения)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регистрации: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фактического проживания: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паспорт гражданина Российской Федерации: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выдан: 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выдачи: 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СНИЛС 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Все извещения, повестки и сообщения, направленные по указанному в настоящем разделе почтовому адресу Покупателя,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82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Продавец: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Покупатель: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pacing w:before="0" w:after="0" w:line="28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right="0" w:firstLine="540"/>
        <w:jc w:val="both"/>
        <w:spacing w:before="168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426" w:right="1134" w:bottom="709" w:left="1134" w:header="709" w:footer="28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endnote>
  <w:endnote w:type="continuationSeparator" w:id="0">
    <w:p>
      <w:r>
        <w:continuation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3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footnote>
  <w:footnote w:type="continuationSeparator" w:id="0">
    <w:p>
      <w:r>
        <w:continuation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95230433"/>
      <w:docPartObj>
        <w:docPartGallery w:val="Page Numbers (Top of Page)"/>
        <w:docPartUnique w:val="true"/>
      </w:docPartObj>
      <w:rPr/>
    </w:sdtPr>
    <w:sdtContent>
      <w:p>
        <w:pPr>
          <w:pStyle w:val="18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810"/>
    </w:pPr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635">
    <w:name w:val="Heading 1"/>
    <w:basedOn w:val="1805"/>
    <w:next w:val="1805"/>
    <w:link w:val="163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636">
    <w:name w:val="Heading 1 Char"/>
    <w:basedOn w:val="1807"/>
    <w:link w:val="1635"/>
    <w:uiPriority w:val="9"/>
    <w:rPr>
      <w:rFonts w:ascii="Arial" w:hAnsi="Arial" w:eastAsia="Arial" w:cs="Arial"/>
      <w:sz w:val="40"/>
      <w:szCs w:val="40"/>
    </w:rPr>
  </w:style>
  <w:style w:type="paragraph" w:styleId="1637">
    <w:name w:val="Heading 2"/>
    <w:basedOn w:val="1805"/>
    <w:next w:val="1805"/>
    <w:link w:val="163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38">
    <w:name w:val="Heading 2 Char"/>
    <w:basedOn w:val="1807"/>
    <w:link w:val="1637"/>
    <w:uiPriority w:val="9"/>
    <w:rPr>
      <w:rFonts w:ascii="Arial" w:hAnsi="Arial" w:eastAsia="Arial" w:cs="Arial"/>
      <w:sz w:val="34"/>
    </w:rPr>
  </w:style>
  <w:style w:type="character" w:styleId="1639">
    <w:name w:val="Heading 3 Char"/>
    <w:basedOn w:val="1807"/>
    <w:link w:val="1806"/>
    <w:uiPriority w:val="9"/>
    <w:rPr>
      <w:rFonts w:ascii="Arial" w:hAnsi="Arial" w:eastAsia="Arial" w:cs="Arial"/>
      <w:sz w:val="30"/>
      <w:szCs w:val="30"/>
    </w:rPr>
  </w:style>
  <w:style w:type="paragraph" w:styleId="1640">
    <w:name w:val="Heading 4"/>
    <w:basedOn w:val="1805"/>
    <w:next w:val="1805"/>
    <w:link w:val="1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641">
    <w:name w:val="Heading 4 Char"/>
    <w:basedOn w:val="1807"/>
    <w:link w:val="1640"/>
    <w:uiPriority w:val="9"/>
    <w:rPr>
      <w:rFonts w:ascii="Arial" w:hAnsi="Arial" w:eastAsia="Arial" w:cs="Arial"/>
      <w:b/>
      <w:bCs/>
      <w:sz w:val="26"/>
      <w:szCs w:val="26"/>
    </w:rPr>
  </w:style>
  <w:style w:type="paragraph" w:styleId="1642">
    <w:name w:val="Heading 5"/>
    <w:basedOn w:val="1805"/>
    <w:next w:val="1805"/>
    <w:link w:val="1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643">
    <w:name w:val="Heading 5 Char"/>
    <w:basedOn w:val="1807"/>
    <w:link w:val="1642"/>
    <w:uiPriority w:val="9"/>
    <w:rPr>
      <w:rFonts w:ascii="Arial" w:hAnsi="Arial" w:eastAsia="Arial" w:cs="Arial"/>
      <w:b/>
      <w:bCs/>
      <w:sz w:val="24"/>
      <w:szCs w:val="24"/>
    </w:rPr>
  </w:style>
  <w:style w:type="paragraph" w:styleId="1644">
    <w:name w:val="Heading 6"/>
    <w:basedOn w:val="1805"/>
    <w:next w:val="1805"/>
    <w:link w:val="1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645">
    <w:name w:val="Heading 6 Char"/>
    <w:basedOn w:val="1807"/>
    <w:link w:val="1644"/>
    <w:uiPriority w:val="9"/>
    <w:rPr>
      <w:rFonts w:ascii="Arial" w:hAnsi="Arial" w:eastAsia="Arial" w:cs="Arial"/>
      <w:b/>
      <w:bCs/>
      <w:sz w:val="22"/>
      <w:szCs w:val="22"/>
    </w:rPr>
  </w:style>
  <w:style w:type="paragraph" w:styleId="1646">
    <w:name w:val="Heading 7"/>
    <w:basedOn w:val="1805"/>
    <w:next w:val="1805"/>
    <w:link w:val="1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647">
    <w:name w:val="Heading 7 Char"/>
    <w:basedOn w:val="1807"/>
    <w:link w:val="1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648">
    <w:name w:val="Heading 8"/>
    <w:basedOn w:val="1805"/>
    <w:next w:val="1805"/>
    <w:link w:val="1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649">
    <w:name w:val="Heading 8 Char"/>
    <w:basedOn w:val="1807"/>
    <w:link w:val="1648"/>
    <w:uiPriority w:val="9"/>
    <w:rPr>
      <w:rFonts w:ascii="Arial" w:hAnsi="Arial" w:eastAsia="Arial" w:cs="Arial"/>
      <w:i/>
      <w:iCs/>
      <w:sz w:val="22"/>
      <w:szCs w:val="22"/>
    </w:rPr>
  </w:style>
  <w:style w:type="paragraph" w:styleId="1650">
    <w:name w:val="Heading 9"/>
    <w:basedOn w:val="1805"/>
    <w:next w:val="1805"/>
    <w:link w:val="1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651">
    <w:name w:val="Heading 9 Char"/>
    <w:basedOn w:val="1807"/>
    <w:link w:val="1650"/>
    <w:uiPriority w:val="9"/>
    <w:rPr>
      <w:rFonts w:ascii="Arial" w:hAnsi="Arial" w:eastAsia="Arial" w:cs="Arial"/>
      <w:i/>
      <w:iCs/>
      <w:sz w:val="21"/>
      <w:szCs w:val="21"/>
    </w:rPr>
  </w:style>
  <w:style w:type="paragraph" w:styleId="1652">
    <w:name w:val="No Spacing"/>
    <w:uiPriority w:val="1"/>
    <w:qFormat/>
    <w:pPr>
      <w:spacing w:before="0" w:after="0" w:line="240" w:lineRule="auto"/>
    </w:pPr>
  </w:style>
  <w:style w:type="paragraph" w:styleId="1653">
    <w:name w:val="Title"/>
    <w:basedOn w:val="1805"/>
    <w:next w:val="1805"/>
    <w:link w:val="165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654">
    <w:name w:val="Title Char"/>
    <w:basedOn w:val="1807"/>
    <w:link w:val="1653"/>
    <w:uiPriority w:val="10"/>
    <w:rPr>
      <w:sz w:val="48"/>
      <w:szCs w:val="48"/>
    </w:rPr>
  </w:style>
  <w:style w:type="paragraph" w:styleId="1655">
    <w:name w:val="Subtitle"/>
    <w:basedOn w:val="1805"/>
    <w:next w:val="1805"/>
    <w:link w:val="1656"/>
    <w:uiPriority w:val="11"/>
    <w:qFormat/>
    <w:pPr>
      <w:spacing w:before="200" w:after="200"/>
    </w:pPr>
    <w:rPr>
      <w:sz w:val="24"/>
      <w:szCs w:val="24"/>
    </w:rPr>
  </w:style>
  <w:style w:type="character" w:styleId="1656">
    <w:name w:val="Subtitle Char"/>
    <w:basedOn w:val="1807"/>
    <w:link w:val="1655"/>
    <w:uiPriority w:val="11"/>
    <w:rPr>
      <w:sz w:val="24"/>
      <w:szCs w:val="24"/>
    </w:rPr>
  </w:style>
  <w:style w:type="paragraph" w:styleId="1657">
    <w:name w:val="Quote"/>
    <w:basedOn w:val="1805"/>
    <w:next w:val="1805"/>
    <w:link w:val="1658"/>
    <w:uiPriority w:val="29"/>
    <w:qFormat/>
    <w:pPr>
      <w:ind w:left="720" w:right="720"/>
    </w:pPr>
    <w:rPr>
      <w:i/>
    </w:rPr>
  </w:style>
  <w:style w:type="character" w:styleId="1658">
    <w:name w:val="Quote Char"/>
    <w:link w:val="1657"/>
    <w:uiPriority w:val="29"/>
    <w:rPr>
      <w:i/>
    </w:rPr>
  </w:style>
  <w:style w:type="paragraph" w:styleId="1659">
    <w:name w:val="Intense Quote"/>
    <w:basedOn w:val="1805"/>
    <w:next w:val="1805"/>
    <w:link w:val="16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660">
    <w:name w:val="Intense Quote Char"/>
    <w:link w:val="1659"/>
    <w:uiPriority w:val="30"/>
    <w:rPr>
      <w:i/>
    </w:rPr>
  </w:style>
  <w:style w:type="character" w:styleId="1661">
    <w:name w:val="Header Char"/>
    <w:basedOn w:val="1807"/>
    <w:link w:val="1810"/>
    <w:uiPriority w:val="99"/>
  </w:style>
  <w:style w:type="character" w:styleId="1662">
    <w:name w:val="Footer Char"/>
    <w:basedOn w:val="1807"/>
    <w:link w:val="1812"/>
    <w:uiPriority w:val="99"/>
  </w:style>
  <w:style w:type="character" w:styleId="1663">
    <w:name w:val="Caption Char"/>
    <w:basedOn w:val="1826"/>
    <w:link w:val="1812"/>
    <w:uiPriority w:val="99"/>
  </w:style>
  <w:style w:type="table" w:styleId="1664">
    <w:name w:val="Table Grid Light"/>
    <w:basedOn w:val="18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665">
    <w:name w:val="Plain Table 1"/>
    <w:basedOn w:val="18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666">
    <w:name w:val="Plain Table 2"/>
    <w:basedOn w:val="18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667">
    <w:name w:val="Plain Table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668">
    <w:name w:val="Plain Table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69">
    <w:name w:val="Plain Table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670">
    <w:name w:val="Grid Table 1 Light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1">
    <w:name w:val="Grid Table 1 Light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2">
    <w:name w:val="Grid Table 1 Light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3">
    <w:name w:val="Grid Table 1 Light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4">
    <w:name w:val="Grid Table 1 Light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5">
    <w:name w:val="Grid Table 1 Light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6">
    <w:name w:val="Grid Table 1 Light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7">
    <w:name w:val="Grid Table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78">
    <w:name w:val="Grid Table 2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79">
    <w:name w:val="Grid Table 2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0">
    <w:name w:val="Grid Table 2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1">
    <w:name w:val="Grid Table 2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2">
    <w:name w:val="Grid Table 2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3">
    <w:name w:val="Grid Table 2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4">
    <w:name w:val="Grid Table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5">
    <w:name w:val="Grid Table 3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6">
    <w:name w:val="Grid Table 3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7">
    <w:name w:val="Grid Table 3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8">
    <w:name w:val="Grid Table 3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9">
    <w:name w:val="Grid Table 3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90">
    <w:name w:val="Grid Table 3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91">
    <w:name w:val="Grid Table 4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692">
    <w:name w:val="Grid Table 4 - Accent 1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693">
    <w:name w:val="Grid Table 4 - Accent 2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694">
    <w:name w:val="Grid Table 4 - Accent 3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695">
    <w:name w:val="Grid Table 4 - Accent 4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696">
    <w:name w:val="Grid Table 4 - Accent 5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697">
    <w:name w:val="Grid Table 4 - Accent 6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698">
    <w:name w:val="Grid Table 5 Dark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699">
    <w:name w:val="Grid Table 5 Dark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700">
    <w:name w:val="Grid Table 5 Dark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701">
    <w:name w:val="Grid Table 5 Dark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702">
    <w:name w:val="Grid Table 5 Dark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703">
    <w:name w:val="Grid Table 5 Dark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704">
    <w:name w:val="Grid Table 5 Dark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705">
    <w:name w:val="Grid Table 6 Colorful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706">
    <w:name w:val="Grid Table 6 Colorful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707">
    <w:name w:val="Grid Table 6 Colorful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708">
    <w:name w:val="Grid Table 6 Colorful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709">
    <w:name w:val="Grid Table 6 Colorful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710">
    <w:name w:val="Grid Table 6 Colorful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711">
    <w:name w:val="Grid Table 6 Colorful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712">
    <w:name w:val="Grid Table 7 Colorful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3">
    <w:name w:val="Grid Table 7 Colorful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4">
    <w:name w:val="Grid Table 7 Colorful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5">
    <w:name w:val="Grid Table 7 Colorful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6">
    <w:name w:val="Grid Table 7 Colorful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7">
    <w:name w:val="Grid Table 7 Colorful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8">
    <w:name w:val="Grid Table 7 Colorful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9">
    <w:name w:val="List Table 1 Light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0">
    <w:name w:val="List Table 1 Light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1">
    <w:name w:val="List Table 1 Light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2">
    <w:name w:val="List Table 1 Light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3">
    <w:name w:val="List Table 1 Light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4">
    <w:name w:val="List Table 1 Light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5">
    <w:name w:val="List Table 1 Light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6">
    <w:name w:val="List Table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727">
    <w:name w:val="List Table 2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728">
    <w:name w:val="List Table 2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729">
    <w:name w:val="List Table 2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730">
    <w:name w:val="List Table 2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731">
    <w:name w:val="List Table 2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732">
    <w:name w:val="List Table 2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733">
    <w:name w:val="List Table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4">
    <w:name w:val="List Table 3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5">
    <w:name w:val="List Table 3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6">
    <w:name w:val="List Table 3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7">
    <w:name w:val="List Table 3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8">
    <w:name w:val="List Table 3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9">
    <w:name w:val="List Table 3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0">
    <w:name w:val="List Table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1">
    <w:name w:val="List Table 4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2">
    <w:name w:val="List Table 4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3">
    <w:name w:val="List Table 4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4">
    <w:name w:val="List Table 4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5">
    <w:name w:val="List Table 4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6">
    <w:name w:val="List Table 4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7">
    <w:name w:val="List Table 5 Dark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48">
    <w:name w:val="List Table 5 Dark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49">
    <w:name w:val="List Table 5 Dark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0">
    <w:name w:val="List Table 5 Dark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1">
    <w:name w:val="List Table 5 Dark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2">
    <w:name w:val="List Table 5 Dark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3">
    <w:name w:val="List Table 5 Dark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4">
    <w:name w:val="List Table 6 Colorful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755">
    <w:name w:val="List Table 6 Colorful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756">
    <w:name w:val="List Table 6 Colorful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757">
    <w:name w:val="List Table 6 Colorful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758">
    <w:name w:val="List Table 6 Colorful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759">
    <w:name w:val="List Table 6 Colorful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760">
    <w:name w:val="List Table 6 Colorful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761">
    <w:name w:val="List Table 7 Colorful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762">
    <w:name w:val="List Table 7 Colorful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763">
    <w:name w:val="List Table 7 Colorful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764">
    <w:name w:val="List Table 7 Colorful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765">
    <w:name w:val="List Table 7 Colorful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766">
    <w:name w:val="List Table 7 Colorful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767">
    <w:name w:val="List Table 7 Colorful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768">
    <w:name w:val="Lined - Accent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69">
    <w:name w:val="Lined - Accent 1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70">
    <w:name w:val="Lined - Accent 2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71">
    <w:name w:val="Lined - Accent 3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72">
    <w:name w:val="Lined - Accent 4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73">
    <w:name w:val="Lined - Accent 5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74">
    <w:name w:val="Lined - Accent 6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75">
    <w:name w:val="Bordered &amp; Lined - Accent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76">
    <w:name w:val="Bordered &amp; Lined - Accent 1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77">
    <w:name w:val="Bordered &amp; Lined - Accent 2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78">
    <w:name w:val="Bordered &amp; Lined - Accent 3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79">
    <w:name w:val="Bordered &amp; Lined - Accent 4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80">
    <w:name w:val="Bordered &amp; Lined - Accent 5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81">
    <w:name w:val="Bordered &amp; Lined - Accent 6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82">
    <w:name w:val="Bordered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83">
    <w:name w:val="Bordered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84">
    <w:name w:val="Bordered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85">
    <w:name w:val="Bordered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86">
    <w:name w:val="Bordered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87">
    <w:name w:val="Bordered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88">
    <w:name w:val="Bordered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89">
    <w:name w:val="Hyperlink"/>
    <w:uiPriority w:val="99"/>
    <w:unhideWhenUsed/>
    <w:rPr>
      <w:color w:val="0000ff" w:themeColor="hyperlink"/>
      <w:u w:val="single"/>
    </w:rPr>
  </w:style>
  <w:style w:type="character" w:styleId="1790">
    <w:name w:val="Footnote Text Char"/>
    <w:link w:val="1816"/>
    <w:uiPriority w:val="99"/>
    <w:rPr>
      <w:sz w:val="18"/>
    </w:rPr>
  </w:style>
  <w:style w:type="paragraph" w:styleId="1791">
    <w:name w:val="endnote text"/>
    <w:basedOn w:val="1805"/>
    <w:link w:val="1792"/>
    <w:uiPriority w:val="99"/>
    <w:semiHidden/>
    <w:unhideWhenUsed/>
    <w:pPr>
      <w:spacing w:after="0" w:line="240" w:lineRule="auto"/>
    </w:pPr>
    <w:rPr>
      <w:sz w:val="20"/>
    </w:rPr>
  </w:style>
  <w:style w:type="character" w:styleId="1792">
    <w:name w:val="Endnote Text Char"/>
    <w:link w:val="1791"/>
    <w:uiPriority w:val="99"/>
    <w:rPr>
      <w:sz w:val="20"/>
    </w:rPr>
  </w:style>
  <w:style w:type="character" w:styleId="1793">
    <w:name w:val="endnote reference"/>
    <w:basedOn w:val="1807"/>
    <w:uiPriority w:val="99"/>
    <w:semiHidden/>
    <w:unhideWhenUsed/>
    <w:rPr>
      <w:vertAlign w:val="superscript"/>
    </w:rPr>
  </w:style>
  <w:style w:type="paragraph" w:styleId="1794">
    <w:name w:val="toc 1"/>
    <w:basedOn w:val="1805"/>
    <w:next w:val="1805"/>
    <w:uiPriority w:val="39"/>
    <w:unhideWhenUsed/>
    <w:pPr>
      <w:ind w:left="0" w:right="0" w:firstLine="0"/>
      <w:spacing w:after="57"/>
    </w:pPr>
  </w:style>
  <w:style w:type="paragraph" w:styleId="1795">
    <w:name w:val="toc 2"/>
    <w:basedOn w:val="1805"/>
    <w:next w:val="1805"/>
    <w:uiPriority w:val="39"/>
    <w:unhideWhenUsed/>
    <w:pPr>
      <w:ind w:left="283" w:right="0" w:firstLine="0"/>
      <w:spacing w:after="57"/>
    </w:pPr>
  </w:style>
  <w:style w:type="paragraph" w:styleId="1796">
    <w:name w:val="toc 3"/>
    <w:basedOn w:val="1805"/>
    <w:next w:val="1805"/>
    <w:uiPriority w:val="39"/>
    <w:unhideWhenUsed/>
    <w:pPr>
      <w:ind w:left="567" w:right="0" w:firstLine="0"/>
      <w:spacing w:after="57"/>
    </w:pPr>
  </w:style>
  <w:style w:type="paragraph" w:styleId="1797">
    <w:name w:val="toc 4"/>
    <w:basedOn w:val="1805"/>
    <w:next w:val="1805"/>
    <w:uiPriority w:val="39"/>
    <w:unhideWhenUsed/>
    <w:pPr>
      <w:ind w:left="850" w:right="0" w:firstLine="0"/>
      <w:spacing w:after="57"/>
    </w:pPr>
  </w:style>
  <w:style w:type="paragraph" w:styleId="1798">
    <w:name w:val="toc 5"/>
    <w:basedOn w:val="1805"/>
    <w:next w:val="1805"/>
    <w:uiPriority w:val="39"/>
    <w:unhideWhenUsed/>
    <w:pPr>
      <w:ind w:left="1134" w:right="0" w:firstLine="0"/>
      <w:spacing w:after="57"/>
    </w:pPr>
  </w:style>
  <w:style w:type="paragraph" w:styleId="1799">
    <w:name w:val="toc 6"/>
    <w:basedOn w:val="1805"/>
    <w:next w:val="1805"/>
    <w:uiPriority w:val="39"/>
    <w:unhideWhenUsed/>
    <w:pPr>
      <w:ind w:left="1417" w:right="0" w:firstLine="0"/>
      <w:spacing w:after="57"/>
    </w:pPr>
  </w:style>
  <w:style w:type="paragraph" w:styleId="1800">
    <w:name w:val="toc 7"/>
    <w:basedOn w:val="1805"/>
    <w:next w:val="1805"/>
    <w:uiPriority w:val="39"/>
    <w:unhideWhenUsed/>
    <w:pPr>
      <w:ind w:left="1701" w:right="0" w:firstLine="0"/>
      <w:spacing w:after="57"/>
    </w:pPr>
  </w:style>
  <w:style w:type="paragraph" w:styleId="1801">
    <w:name w:val="toc 8"/>
    <w:basedOn w:val="1805"/>
    <w:next w:val="1805"/>
    <w:uiPriority w:val="39"/>
    <w:unhideWhenUsed/>
    <w:pPr>
      <w:ind w:left="1984" w:right="0" w:firstLine="0"/>
      <w:spacing w:after="57"/>
    </w:pPr>
  </w:style>
  <w:style w:type="paragraph" w:styleId="1802">
    <w:name w:val="toc 9"/>
    <w:basedOn w:val="1805"/>
    <w:next w:val="1805"/>
    <w:uiPriority w:val="39"/>
    <w:unhideWhenUsed/>
    <w:pPr>
      <w:ind w:left="2268" w:right="0" w:firstLine="0"/>
      <w:spacing w:after="57"/>
    </w:pPr>
  </w:style>
  <w:style w:type="paragraph" w:styleId="1803">
    <w:name w:val="TOC Heading"/>
    <w:uiPriority w:val="39"/>
    <w:unhideWhenUsed/>
  </w:style>
  <w:style w:type="paragraph" w:styleId="1804">
    <w:name w:val="table of figures"/>
    <w:basedOn w:val="1805"/>
    <w:next w:val="1805"/>
    <w:uiPriority w:val="99"/>
    <w:unhideWhenUsed/>
    <w:pPr>
      <w:spacing w:after="0" w:afterAutospacing="0"/>
    </w:pPr>
  </w:style>
  <w:style w:type="paragraph" w:styleId="1805" w:default="1">
    <w:name w:val="Normal"/>
    <w:qFormat/>
    <w:pPr>
      <w:ind w:firstLine="708"/>
      <w:jc w:val="both"/>
      <w:spacing w:after="0" w:line="240" w:lineRule="auto"/>
    </w:pPr>
    <w:rPr>
      <w:rFonts w:ascii="Times New Roman" w:hAnsi="Times New Roman" w:cs="Times New Roman"/>
      <w:szCs w:val="20"/>
    </w:rPr>
  </w:style>
  <w:style w:type="paragraph" w:styleId="1806">
    <w:name w:val="Heading 3"/>
    <w:basedOn w:val="1805"/>
    <w:next w:val="1805"/>
    <w:link w:val="1821"/>
    <w:uiPriority w:val="99"/>
    <w:qFormat/>
    <w:pPr>
      <w:ind w:firstLine="0"/>
      <w:jc w:val="center"/>
      <w:keepNext/>
      <w:outlineLvl w:val="2"/>
    </w:pPr>
    <w:rPr>
      <w:b/>
      <w:bCs/>
      <w:szCs w:val="22"/>
    </w:rPr>
  </w:style>
  <w:style w:type="character" w:styleId="1807" w:default="1">
    <w:name w:val="Default Paragraph Font"/>
    <w:uiPriority w:val="1"/>
    <w:semiHidden/>
    <w:unhideWhenUsed/>
  </w:style>
  <w:style w:type="table" w:styleId="18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809" w:default="1">
    <w:name w:val="No List"/>
    <w:uiPriority w:val="99"/>
    <w:semiHidden/>
    <w:unhideWhenUsed/>
  </w:style>
  <w:style w:type="paragraph" w:styleId="1810">
    <w:name w:val="Header"/>
    <w:basedOn w:val="1805"/>
    <w:link w:val="181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811" w:customStyle="1">
    <w:name w:val="Верхний колонтитул Знак"/>
    <w:basedOn w:val="1807"/>
    <w:link w:val="1810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12">
    <w:name w:val="Footer"/>
    <w:basedOn w:val="1805"/>
    <w:link w:val="181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813" w:customStyle="1">
    <w:name w:val="Нижний колонтитул Знак"/>
    <w:basedOn w:val="1807"/>
    <w:link w:val="1812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14">
    <w:name w:val="Body Text Indent 2"/>
    <w:basedOn w:val="1805"/>
    <w:link w:val="1815"/>
    <w:uiPriority w:val="99"/>
    <w:unhideWhenUsed/>
    <w:pPr>
      <w:ind w:left="283" w:firstLine="0"/>
      <w:jc w:val="left"/>
      <w:spacing w:after="120" w:line="480" w:lineRule="auto"/>
    </w:pPr>
    <w:rPr>
      <w:sz w:val="24"/>
    </w:rPr>
  </w:style>
  <w:style w:type="character" w:styleId="1815" w:customStyle="1">
    <w:name w:val="Основной текст с отступом 2 Знак"/>
    <w:basedOn w:val="1807"/>
    <w:link w:val="181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16">
    <w:name w:val="footnote text"/>
    <w:basedOn w:val="1805"/>
    <w:link w:val="1817"/>
    <w:uiPriority w:val="99"/>
    <w:unhideWhenUsed/>
    <w:pPr>
      <w:ind w:firstLine="0"/>
      <w:jc w:val="left"/>
    </w:pPr>
    <w:rPr>
      <w:rFonts w:asciiTheme="minorHAnsi" w:hAnsiTheme="minorHAnsi" w:cstheme="minorBidi"/>
      <w:sz w:val="20"/>
    </w:rPr>
  </w:style>
  <w:style w:type="character" w:styleId="1817" w:customStyle="1">
    <w:name w:val="Текст сноски Знак"/>
    <w:basedOn w:val="1807"/>
    <w:link w:val="1816"/>
    <w:uiPriority w:val="99"/>
    <w:rPr>
      <w:sz w:val="20"/>
      <w:szCs w:val="20"/>
    </w:rPr>
  </w:style>
  <w:style w:type="character" w:styleId="1818">
    <w:name w:val="footnote reference"/>
    <w:uiPriority w:val="99"/>
    <w:unhideWhenUsed/>
    <w:rPr>
      <w:vertAlign w:val="superscript"/>
    </w:rPr>
  </w:style>
  <w:style w:type="table" w:styleId="1819" w:customStyle="1">
    <w:name w:val="Сетка таблицы1"/>
    <w:basedOn w:val="1808"/>
    <w:next w:val="1820"/>
    <w:uiPriority w:val="59"/>
    <w:pPr>
      <w:spacing w:after="0" w:line="240" w:lineRule="auto"/>
    </w:pPr>
    <w:rPr>
      <w:rFonts w:ascii="Times New Roman" w:hAnsi="Times New Roman" w:eastAsia="Times New Roman" w:cs="Times New Roman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820">
    <w:name w:val="Table Grid"/>
    <w:basedOn w:val="180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821" w:customStyle="1">
    <w:name w:val="Заголовок 3 Знак"/>
    <w:basedOn w:val="1807"/>
    <w:link w:val="1806"/>
    <w:uiPriority w:val="99"/>
    <w:rPr>
      <w:rFonts w:ascii="Times New Roman" w:hAnsi="Times New Roman" w:eastAsia="Times New Roman" w:cs="Times New Roman"/>
      <w:b/>
      <w:bCs/>
      <w:lang w:eastAsia="ru-RU"/>
    </w:rPr>
  </w:style>
  <w:style w:type="paragraph" w:styleId="1822">
    <w:name w:val="Body Text 2"/>
    <w:basedOn w:val="1805"/>
    <w:link w:val="1823"/>
    <w:uiPriority w:val="99"/>
    <w:semiHidden/>
    <w:pPr>
      <w:ind w:firstLine="0"/>
      <w:spacing w:after="120" w:line="480" w:lineRule="auto"/>
    </w:pPr>
    <w:rPr>
      <w:sz w:val="24"/>
    </w:rPr>
  </w:style>
  <w:style w:type="character" w:styleId="1823" w:customStyle="1">
    <w:name w:val="Основной текст 2 Знак"/>
    <w:basedOn w:val="1807"/>
    <w:link w:val="182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24">
    <w:name w:val="Body Text"/>
    <w:basedOn w:val="1805"/>
    <w:link w:val="1825"/>
    <w:uiPriority w:val="99"/>
    <w:semiHidden/>
    <w:pPr>
      <w:ind w:firstLine="0"/>
      <w:spacing w:after="120" w:line="276" w:lineRule="auto"/>
    </w:pPr>
    <w:rPr>
      <w:sz w:val="24"/>
    </w:rPr>
  </w:style>
  <w:style w:type="character" w:styleId="1825" w:customStyle="1">
    <w:name w:val="Основной текст Знак"/>
    <w:basedOn w:val="1807"/>
    <w:link w:val="182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26">
    <w:name w:val="Caption"/>
    <w:basedOn w:val="1805"/>
    <w:next w:val="1805"/>
    <w:link w:val="1663"/>
    <w:uiPriority w:val="99"/>
    <w:qFormat/>
    <w:pPr>
      <w:ind w:firstLine="0"/>
      <w:jc w:val="center"/>
    </w:pPr>
    <w:rPr>
      <w:b/>
      <w:bCs/>
      <w:szCs w:val="28"/>
    </w:rPr>
  </w:style>
  <w:style w:type="paragraph" w:styleId="1827">
    <w:name w:val="List Paragraph"/>
    <w:basedOn w:val="1805"/>
    <w:uiPriority w:val="34"/>
    <w:qFormat/>
    <w:pPr>
      <w:contextualSpacing/>
      <w:ind w:left="720"/>
    </w:pPr>
  </w:style>
  <w:style w:type="paragraph" w:styleId="1828" w:customStyle="1">
    <w:name w:val="ConsPlus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829">
    <w:name w:val="Balloon Text"/>
    <w:basedOn w:val="1805"/>
    <w:link w:val="1830"/>
    <w:uiPriority w:val="99"/>
    <w:semiHidden/>
    <w:unhideWhenUsed/>
    <w:rPr>
      <w:rFonts w:ascii="Tahoma" w:hAnsi="Tahoma" w:cs="Tahoma"/>
      <w:sz w:val="16"/>
      <w:szCs w:val="16"/>
    </w:rPr>
  </w:style>
  <w:style w:type="character" w:styleId="1830" w:customStyle="1">
    <w:name w:val="Текст выноски Знак"/>
    <w:basedOn w:val="1807"/>
    <w:link w:val="1829"/>
    <w:uiPriority w:val="99"/>
    <w:semiHidden/>
    <w:rPr>
      <w:rFonts w:ascii="Tahoma" w:hAnsi="Tahoma" w:eastAsia="Times New Roman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69DA7-186E-4F5D-A695-B0BC58AE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devyaterikova-in</cp:lastModifiedBy>
  <cp:revision>166</cp:revision>
  <dcterms:created xsi:type="dcterms:W3CDTF">2023-11-30T07:40:00Z</dcterms:created>
  <dcterms:modified xsi:type="dcterms:W3CDTF">2026-07-03T05:09:13Z</dcterms:modified>
</cp:coreProperties>
</file>