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 xml:space="preserve">Приложение  к договору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szCs w:val="22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szCs w:val="22"/>
          <w:lang w:eastAsia="ru-RU"/>
        </w:rPr>
        <w:t xml:space="preserve">купли-продажи 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szCs w:val="22"/>
          <w:lang w:eastAsia="ru-RU"/>
        </w:rPr>
        <w:t xml:space="preserve">земельного участка</w:t>
      </w:r>
      <w:r>
        <w:rPr>
          <w:rFonts w:eastAsia="Times New Roman"/>
          <w:szCs w:val="22"/>
          <w:lang w:eastAsia="ru-RU"/>
        </w:rPr>
      </w:r>
      <w:r>
        <w:rPr>
          <w:rFonts w:eastAsia="Times New Roman"/>
          <w:lang w:eastAsia="ru-RU"/>
        </w:rPr>
      </w:r>
    </w:p>
    <w:p>
      <w:pPr>
        <w:ind w:left="0" w:right="0" w:firstLine="6520"/>
        <w:jc w:val="left"/>
        <w:spacing w:line="276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</w:t>
      </w:r>
      <w:r>
        <w:rPr>
          <w:rFonts w:eastAsia="Times New Roman"/>
          <w:sz w:val="24"/>
          <w:szCs w:val="24"/>
          <w:lang w:eastAsia="ru-RU"/>
        </w:rPr>
        <w:t xml:space="preserve">_______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№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__________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left="283" w:firstLine="0"/>
        <w:jc w:val="right"/>
        <w:spacing w:after="120" w:line="480" w:lineRule="auto"/>
        <w:rPr>
          <w:rFonts w:eastAsia="Times New Roman"/>
          <w:sz w:val="18"/>
          <w:szCs w:val="18"/>
          <w:lang w:eastAsia="ru-RU"/>
        </w:rPr>
        <w:outlineLvl w:val="0"/>
      </w:pP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  <w:r>
        <w:rPr>
          <w:rFonts w:eastAsia="Times New Roman"/>
          <w:sz w:val="18"/>
          <w:szCs w:val="18"/>
          <w:lang w:eastAsia="ru-RU"/>
        </w:rPr>
      </w:r>
    </w:p>
    <w:p>
      <w:pPr>
        <w:ind w:firstLine="709"/>
        <w:jc w:val="center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Акт приема – передачи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земельного участка 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72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tabs>
          <w:tab w:val="left" w:pos="9214" w:leader="none"/>
          <w:tab w:val="left" w:pos="9923" w:leader="none"/>
        </w:tabs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Произвели прием – передачу </w:t>
      </w:r>
      <w:r>
        <w:rPr>
          <w:rFonts w:eastAsia="Times New Roman"/>
          <w:bCs/>
          <w:sz w:val="24"/>
          <w:szCs w:val="24"/>
          <w:lang w:eastAsia="ru-RU"/>
        </w:rPr>
      </w:r>
      <w:r>
        <w:rPr>
          <w:rFonts w:eastAsia="Times New Roman"/>
          <w:bCs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Комиссией в составе: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Продавца: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tabs>
          <w:tab w:val="left" w:pos="600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hanging="720"/>
        <w:jc w:val="left"/>
        <w:spacing w:after="200" w:line="276" w:lineRule="auto"/>
        <w:widowControl w:val="off"/>
        <w:tabs>
          <w:tab w:val="left" w:pos="426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Покупателя: </w:t>
      </w:r>
      <w:r>
        <w:rPr>
          <w:rFonts w:eastAsia="Times New Roman"/>
          <w:sz w:val="24"/>
          <w:szCs w:val="24"/>
          <w:lang w:eastAsia="ru-RU"/>
        </w:rPr>
        <w:t xml:space="preserve">____________________________________________________________,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535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произведены прием – передача земельного участка, расположенного на землях населенных пунктов, имеющего кадастровый номер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59:01:4411009:212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  <w:t xml:space="preserve">, общей площадью</w:t>
      </w:r>
      <w:r>
        <w:rPr>
          <w:rFonts w:eastAsia="Times New Roman"/>
          <w:b/>
          <w:sz w:val="24"/>
          <w:szCs w:val="24"/>
          <w:lang w:eastAsia="ru-RU"/>
        </w:rPr>
        <w:t xml:space="preserve"> 591 </w:t>
      </w:r>
      <w:r>
        <w:rPr>
          <w:rFonts w:eastAsia="Times New Roman"/>
          <w:b/>
          <w:sz w:val="24"/>
          <w:szCs w:val="24"/>
          <w:lang w:eastAsia="ru-RU"/>
        </w:rPr>
        <w:t xml:space="preserve">кв</w:t>
      </w:r>
      <w:r>
        <w:rPr>
          <w:rFonts w:eastAsia="Times New Roman"/>
          <w:b/>
          <w:sz w:val="24"/>
          <w:szCs w:val="24"/>
          <w:lang w:eastAsia="ru-RU"/>
        </w:rPr>
        <w:t xml:space="preserve">.м</w:t>
      </w:r>
      <w:r>
        <w:rPr>
          <w:rFonts w:eastAsia="Times New Roman"/>
          <w:sz w:val="24"/>
          <w:szCs w:val="24"/>
          <w:lang w:eastAsia="ru-RU"/>
        </w:rPr>
        <w:t xml:space="preserve">, находящегося по адресу: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 xml:space="preserve">Российская Федерация, Пермский </w:t>
      </w:r>
      <w:r>
        <w:rPr>
          <w:b/>
          <w:sz w:val="24"/>
          <w:szCs w:val="24"/>
        </w:rPr>
        <w:t xml:space="preserve">край</w:t>
      </w:r>
      <w:r>
        <w:rPr>
          <w:b/>
          <w:sz w:val="24"/>
          <w:szCs w:val="24"/>
        </w:rPr>
        <w:t xml:space="preserve">, городской округ Пермский, город Пермь, улица 1-я Липогорская, з/у 6</w:t>
      </w:r>
      <w:r>
        <w:rPr>
          <w:rFonts w:eastAsia="Times New Roman"/>
          <w:b/>
          <w:sz w:val="24"/>
          <w:szCs w:val="24"/>
          <w:lang w:eastAsia="ru-RU"/>
        </w:rPr>
        <w:t xml:space="preserve">.</w:t>
      </w:r>
      <w:r>
        <w:rPr>
          <w:rFonts w:eastAsia="Times New Roman"/>
          <w:b/>
          <w:bCs/>
          <w:sz w:val="24"/>
          <w:szCs w:val="24"/>
          <w:lang w:eastAsia="ru-RU"/>
        </w:rPr>
      </w: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ind w:firstLine="0"/>
        <w:spacing w:line="276" w:lineRule="auto"/>
        <w:widowControl w:val="off"/>
      </w:pP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  <w:t xml:space="preserve">Земельный участок предоставляется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строительства</w:t>
      </w:r>
      <w:r>
        <w:rPr>
          <w:rFonts w:eastAsia="Times New Roman"/>
          <w:sz w:val="24"/>
          <w:szCs w:val="24"/>
          <w:lang w:eastAsia="ru-RU"/>
        </w:rPr>
        <w:t xml:space="preserve">.</w:t>
      </w:r>
      <w:r>
        <w:rPr>
          <w:rFonts w:eastAsia="Times New Roman"/>
          <w:sz w:val="24"/>
          <w:szCs w:val="24"/>
          <w:highlight w:val="none"/>
          <w:lang w:eastAsia="ru-RU"/>
        </w:rPr>
        <w:t xml:space="preserve"> </w:t>
      </w:r>
      <w:r/>
    </w:p>
    <w:p>
      <w:pPr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  <w:t xml:space="preserve">С юго-западной стороны в границах земельного участка расположено разрушенное строение.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ind w:firstLine="567"/>
        <w:spacing w:line="276" w:lineRule="auto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Претензий по состоянию и качеству участка у Покупателя не имеется. 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tbl>
      <w:tblPr>
        <w:tblpPr w:horzAnchor="margin" w:tblpXSpec="left" w:vertAnchor="text" w:tblpY="89" w:leftFromText="180" w:topFromText="0" w:rightFromText="180" w:bottomFromText="0"/>
        <w:tblW w:w="19470" w:type="dxa"/>
        <w:tblLayout w:type="fixed"/>
        <w:tblLook w:val="00A0" w:firstRow="1" w:lastRow="0" w:firstColumn="1" w:lastColumn="0" w:noHBand="0" w:noVBand="0"/>
      </w:tblPr>
      <w:tblGrid>
        <w:gridCol w:w="4928"/>
        <w:gridCol w:w="4511"/>
        <w:gridCol w:w="4511"/>
        <w:gridCol w:w="559"/>
        <w:gridCol w:w="4961"/>
      </w:tblGrid>
      <w:tr>
        <w:tblPrEx/>
        <w:trPr>
          <w:trHeight w:val="1984"/>
        </w:trPr>
        <w:tc>
          <w:tcPr>
            <w:tcW w:w="4928" w:type="dxa"/>
            <w:textDirection w:val="lrTb"/>
            <w:noWrap w:val="false"/>
          </w:tcPr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сдал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390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39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Участок принял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ind w:firstLine="0"/>
              <w:widowControl w:val="off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  <w:r>
              <w:rPr>
                <w:bCs/>
                <w:sz w:val="24"/>
                <w:szCs w:val="24"/>
                <w:lang w:eastAsia="ru-RU"/>
              </w:rPr>
            </w:r>
          </w:p>
          <w:p>
            <w:pPr>
              <w:ind w:firstLine="0"/>
              <w:jc w:val="left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</w:t>
            </w:r>
            <w:r>
              <w:rPr>
                <w:bCs/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451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9" w:type="dxa"/>
            <w:textDirection w:val="lrTb"/>
            <w:noWrap w:val="false"/>
          </w:tcPr>
          <w:p>
            <w:pPr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center"/>
        <w:widowControl w:val="off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9"/>
    <w:next w:val="839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basedOn w:val="840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9"/>
    <w:next w:val="839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40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9"/>
    <w:next w:val="839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basedOn w:val="840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basedOn w:val="840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basedOn w:val="840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basedOn w:val="840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basedOn w:val="840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basedOn w:val="840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basedOn w:val="840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List Paragraph"/>
    <w:basedOn w:val="839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paragraph" w:styleId="691">
    <w:name w:val="Footer"/>
    <w:basedOn w:val="839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40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691"/>
    <w:uiPriority w:val="99"/>
  </w:style>
  <w:style w:type="table" w:styleId="695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lastModifiedBy>devyaterikova-in</cp:lastModifiedBy>
  <cp:revision>34</cp:revision>
  <dcterms:created xsi:type="dcterms:W3CDTF">2024-08-01T04:29:00Z</dcterms:created>
  <dcterms:modified xsi:type="dcterms:W3CDTF">2026-07-03T05:09:12Z</dcterms:modified>
</cp:coreProperties>
</file>