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4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4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по продаже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4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22.07.2026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ind w:firstLine="720"/>
        <w:jc w:val="both"/>
        <w:spacing w:before="0" w:after="0" w:line="276" w:lineRule="auto"/>
        <w:tabs>
          <w:tab w:val="clear" w:pos="708" w:leader="none"/>
          <w:tab w:val="left" w:pos="2805" w:leader="none"/>
        </w:tabs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/>
    </w:p>
    <w:p>
      <w:pPr>
        <w:pStyle w:val="824"/>
        <w:jc w:val="both"/>
        <w:spacing w:before="0" w:after="0" w:line="276" w:lineRule="auto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824"/>
        <w:ind w:left="3543" w:right="0" w:hanging="3543"/>
        <w:jc w:val="both"/>
        <w:spacing w:before="0" w:after="120" w:line="276" w:lineRule="auto"/>
        <w:widowControl/>
      </w:pPr>
      <w:r>
        <w:rPr>
          <w:sz w:val="28"/>
          <w:szCs w:val="28"/>
          <w:highlight w:val="white"/>
          <w:lang w:eastAsia="en-US"/>
        </w:rPr>
        <w:t xml:space="preserve">Председатель комиссии: Соснин А.В., и.о. начальника департамента имущественных отношений администрации города Перми;   </w:t>
      </w:r>
      <w:r/>
    </w:p>
    <w:p>
      <w:pPr>
        <w:pStyle w:val="824"/>
        <w:ind w:left="4680" w:right="0" w:hanging="4680"/>
        <w:jc w:val="both"/>
        <w:spacing w:before="0" w:after="120" w:line="276" w:lineRule="auto"/>
        <w:widowControl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824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824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ru-RU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ru-RU" w:bidi="ar-SA"/>
        </w:rPr>
      </w:r>
      <w:r/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sz w:val="28"/>
          <w:szCs w:val="28"/>
        </w:rPr>
        <w:t xml:space="preserve">рассмотрев заявки на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23.07.2026 (процедура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white"/>
        </w:rPr>
        <w:t xml:space="preserve">SBR012-2606290118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),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решила: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24"/>
        <w:contextualSpacing w:val="0"/>
        <w:ind w:left="0" w:right="0" w:firstLine="0"/>
        <w:jc w:val="left"/>
        <w:spacing w:before="0" w:after="0" w:line="276" w:lineRule="auto"/>
        <w:suppressLineNumbers w:val="0"/>
      </w:pPr>
      <w:r/>
      <w:r/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sz w:val="28"/>
          <w:szCs w:val="28"/>
        </w:rPr>
        <w:t xml:space="preserve">Лот № 1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Земельный участок, государственная собственность на который </w:t>
        <w:br/>
        <w:t xml:space="preserve">не разграничена, с кадастровым номером 59:01:4211111:125 площадью 1101 кв. м, распо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ложенный по адресу: Российская Федерация, Пермский край, городской округ Пермский, город Пермь, улица Обросова, з/у 67,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contextualSpacing w:val="0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b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contextualSpacing w:val="0"/>
        <w:ind w:firstLine="708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contextualSpacing w:val="0"/>
        <w:ind w:firstLine="708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824"/>
        <w:contextualSpacing w:val="0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Лот № 2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Земельный участок, государственная собственность на который </w:t>
        <w:br/>
        <w:t xml:space="preserve">не разграничена, с кадастровым номером 59:01:4613893:245 площадью 583 кв. м, расположенный по адресу: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Российская Федерация, Пермский край, городской округ Пермский, город Пермь, улица 1-я Красавинская, з/у 15, с целью строительства индивидуального жилого дома. Разрешенное использование земельного участка – для индивидуального жилищного строительства (2.1).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contextualSpacing w:val="0"/>
        <w:ind w:firstLine="708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contextualSpacing w:val="0"/>
        <w:ind w:firstLine="708"/>
        <w:jc w:val="both"/>
        <w:spacing w:before="0" w:after="0" w:line="276" w:lineRule="auto"/>
        <w:rPr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sz w:val="28"/>
          <w:szCs w:val="28"/>
        </w:rPr>
        <w:t xml:space="preserve">Лот № 3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Земельный участок, государственная собственность на который </w:t>
        <w:br/>
        <w:t xml:space="preserve">не разграничена, с кадастровым номером 59:01:3218014:147 площадью 1530 кв. м, распол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оженный по адресу: Российская Федерация, Пермский край, городской округ Пермский, город Пермь, улица Лабинская, з/у 25б, для индивидуального жилищного строительства. Разрешенное использование земельного участка – для индивидуального жилищного строительства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24"/>
        <w:contextualSpacing w:val="0"/>
        <w:ind w:firstLine="708"/>
        <w:jc w:val="both"/>
        <w:spacing w:before="0" w:after="0" w:line="276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824"/>
        <w:contextualSpacing w:val="0"/>
        <w:ind w:firstLine="708"/>
        <w:jc w:val="both"/>
        <w:spacing w:before="0" w:after="0" w:line="276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Федерации электронный аукцион признан несостовшимся.</w:t>
      </w:r>
      <w:r/>
    </w:p>
    <w:p>
      <w:pPr>
        <w:jc w:val="both"/>
        <w:spacing w:line="276" w:lineRule="auto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24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 xml:space="preserve">А.В.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/>
    </w:p>
    <w:p>
      <w:pPr>
        <w:pStyle w:val="82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ind w:left="5610" w:hanging="5610"/>
        <w:spacing w:before="120" w:after="120" w:line="276" w:lineRule="auto"/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/>
    </w:p>
    <w:p>
      <w:pPr>
        <w:pStyle w:val="824"/>
        <w:ind w:left="5610" w:hanging="5610"/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4"/>
        <w:spacing w:before="120" w:after="120" w:line="276" w:lineRule="auto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spacing w:before="120" w:after="120" w:line="276" w:lineRule="auto"/>
      </w:pPr>
      <w:r/>
      <w:r/>
    </w:p>
    <w:p>
      <w:pPr>
        <w:ind w:left="7080" w:right="0" w:firstLine="857"/>
        <w:jc w:val="left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spacing w:before="120" w:after="120" w:line="276" w:lineRule="auto"/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<wp:simplePos x="0" y="0"/>
              <wp:positionH relativeFrom="margin">
                <wp:posOffset>6223000</wp:posOffset>
              </wp:positionH>
              <wp:positionV relativeFrom="paragraph">
                <wp:posOffset>15427</wp:posOffset>
              </wp:positionV>
              <wp:extent cx="145120" cy="24724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 flipH="0" flipV="0">
                        <a:off x="0" y="0"/>
                        <a:ext cx="145119" cy="247244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80"/>
                            <w:rPr>
                              <w:rStyle w:val="861"/>
                            </w:rPr>
                          </w:pPr>
                          <w:r>
                            <w:rPr>
                              <w:rStyle w:val="861"/>
                            </w:rPr>
                            <w:t xml:space="preserve">2</w:t>
                          </w:r>
                          <w:r>
                            <w:rPr>
                              <w:rStyle w:val="861"/>
                            </w:rPr>
                          </w:r>
                          <w:r>
                            <w:rPr>
                              <w:rStyle w:val="861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9;o:allowoverlap:true;o:allowincell:false;mso-position-horizontal-relative:margin;margin-left:490.00pt;mso-position-horizontal:absolute;mso-position-vertical-relative:text;margin-top:1.21pt;mso-position-vertical:absolute;width:11.43pt;height:19.47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80"/>
                      <w:rPr>
                        <w:rStyle w:val="861"/>
                      </w:rPr>
                    </w:pPr>
                    <w:r>
                      <w:rPr>
                        <w:rStyle w:val="861"/>
                      </w:rPr>
                      <w:t xml:space="preserve">2</w:t>
                    </w:r>
                    <w:r>
                      <w:rPr>
                        <w:rStyle w:val="861"/>
                      </w:rPr>
                    </w:r>
                    <w:r>
                      <w:rPr>
                        <w:rStyle w:val="86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80"/>
                            <w:ind w:right="360"/>
                            <w:rPr>
                              <w:rStyle w:val="861"/>
                            </w:rPr>
                          </w:pPr>
                          <w:r>
                            <w:rPr>
                              <w:rStyle w:val="86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61"/>
                            </w:rPr>
                          </w:r>
                          <w:r>
                            <w:rPr>
                              <w:rStyle w:val="861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80"/>
                      <w:ind w:right="360"/>
                      <w:rPr>
                        <w:rStyle w:val="861"/>
                      </w:rPr>
                    </w:pPr>
                    <w:r>
                      <w:rPr>
                        <w:rStyle w:val="861"/>
                        <w:color w:val="000000"/>
                      </w:rPr>
                      <w:fldChar w:fldCharType="begin"/>
                    </w:r>
                    <w:r>
                      <w:rPr>
                        <w:rStyle w:val="86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61"/>
                        <w:color w:val="000000"/>
                      </w:rPr>
                      <w:fldChar w:fldCharType="separate"/>
                    </w:r>
                    <w:r>
                      <w:rPr>
                        <w:rStyle w:val="861"/>
                        <w:color w:val="000000"/>
                      </w:rPr>
                      <w:t xml:space="preserve">0</w:t>
                    </w:r>
                    <w:r>
                      <w:rPr>
                        <w:rStyle w:val="861"/>
                        <w:color w:val="000000"/>
                      </w:rPr>
                      <w:fldChar w:fldCharType="end"/>
                    </w:r>
                    <w:r>
                      <w:rPr>
                        <w:rStyle w:val="861"/>
                      </w:rPr>
                    </w:r>
                    <w:r>
                      <w:rPr>
                        <w:rStyle w:val="861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80"/>
                            <w:rPr>
                              <w:rStyle w:val="861"/>
                            </w:rPr>
                          </w:pPr>
                          <w:r>
                            <w:rPr>
                              <w:rStyle w:val="86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61"/>
                            </w:rPr>
                          </w:r>
                          <w:r>
                            <w:rPr>
                              <w:rStyle w:val="861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80"/>
                      <w:rPr>
                        <w:rStyle w:val="861"/>
                      </w:rPr>
                    </w:pPr>
                    <w:r>
                      <w:rPr>
                        <w:rStyle w:val="861"/>
                        <w:color w:val="000000"/>
                      </w:rPr>
                      <w:fldChar w:fldCharType="begin"/>
                    </w:r>
                    <w:r>
                      <w:rPr>
                        <w:rStyle w:val="86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61"/>
                        <w:color w:val="000000"/>
                      </w:rPr>
                      <w:fldChar w:fldCharType="separate"/>
                    </w:r>
                    <w:r>
                      <w:rPr>
                        <w:rStyle w:val="861"/>
                        <w:color w:val="000000"/>
                      </w:rPr>
                      <w:t xml:space="preserve">0</w:t>
                    </w:r>
                    <w:r>
                      <w:rPr>
                        <w:rStyle w:val="861"/>
                        <w:color w:val="000000"/>
                      </w:rPr>
                      <w:fldChar w:fldCharType="end"/>
                    </w:r>
                    <w:r>
                      <w:rPr>
                        <w:rStyle w:val="861"/>
                      </w:rPr>
                    </w:r>
                    <w:r>
                      <w:rPr>
                        <w:rStyle w:val="861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80"/>
                            <w:rPr>
                              <w:rStyle w:val="861"/>
                            </w:rPr>
                          </w:pPr>
                          <w:r>
                            <w:rPr>
                              <w:rStyle w:val="86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6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61"/>
                            </w:rPr>
                          </w:r>
                          <w:r>
                            <w:rPr>
                              <w:rStyle w:val="861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1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80"/>
                      <w:rPr>
                        <w:rStyle w:val="861"/>
                      </w:rPr>
                    </w:pPr>
                    <w:r>
                      <w:rPr>
                        <w:rStyle w:val="861"/>
                        <w:color w:val="000000"/>
                      </w:rPr>
                      <w:fldChar w:fldCharType="begin"/>
                    </w:r>
                    <w:r>
                      <w:rPr>
                        <w:rStyle w:val="86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61"/>
                        <w:color w:val="000000"/>
                      </w:rPr>
                      <w:fldChar w:fldCharType="separate"/>
                    </w:r>
                    <w:r>
                      <w:rPr>
                        <w:rStyle w:val="861"/>
                        <w:color w:val="000000"/>
                      </w:rPr>
                      <w:t xml:space="preserve">0</w:t>
                    </w:r>
                    <w:r>
                      <w:rPr>
                        <w:rStyle w:val="861"/>
                        <w:color w:val="000000"/>
                      </w:rPr>
                      <w:fldChar w:fldCharType="end"/>
                    </w:r>
                    <w:r>
                      <w:rPr>
                        <w:rStyle w:val="861"/>
                      </w:rPr>
                    </w:r>
                    <w:r>
                      <w:rPr>
                        <w:rStyle w:val="86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jc w:val="right"/>
    </w:pPr>
    <w:r/>
    <w:r/>
  </w:p>
  <w:p>
    <w:pPr>
      <w:pStyle w:val="880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25">
    <w:name w:val="Heading 1"/>
    <w:basedOn w:val="8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6">
    <w:name w:val="Heading 2"/>
    <w:basedOn w:val="8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7">
    <w:name w:val="Heading 3"/>
    <w:basedOn w:val="8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8">
    <w:name w:val="Heading 4"/>
    <w:basedOn w:val="8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9">
    <w:name w:val="Heading 5"/>
    <w:basedOn w:val="8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0">
    <w:name w:val="Heading 6"/>
    <w:basedOn w:val="8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1">
    <w:name w:val="Heading 7"/>
    <w:basedOn w:val="8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2">
    <w:name w:val="Heading 8"/>
    <w:basedOn w:val="8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3">
    <w:name w:val="Heading 9"/>
    <w:basedOn w:val="8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35">
    <w:name w:val="Heading 2 Char"/>
    <w:uiPriority w:val="9"/>
    <w:qFormat/>
    <w:rPr>
      <w:rFonts w:ascii="Arial" w:hAnsi="Arial" w:eastAsia="Arial" w:cs="Arial"/>
      <w:sz w:val="34"/>
    </w:rPr>
  </w:style>
  <w:style w:type="character" w:styleId="83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3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4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3">
    <w:name w:val="Title Char"/>
    <w:uiPriority w:val="10"/>
    <w:qFormat/>
    <w:rPr>
      <w:sz w:val="48"/>
      <w:szCs w:val="48"/>
    </w:rPr>
  </w:style>
  <w:style w:type="character" w:styleId="844">
    <w:name w:val="Subtitle Char"/>
    <w:uiPriority w:val="11"/>
    <w:qFormat/>
    <w:rPr>
      <w:sz w:val="24"/>
      <w:szCs w:val="24"/>
    </w:rPr>
  </w:style>
  <w:style w:type="character" w:styleId="845">
    <w:name w:val="Quote Char"/>
    <w:uiPriority w:val="29"/>
    <w:qFormat/>
    <w:rPr>
      <w:i/>
    </w:rPr>
  </w:style>
  <w:style w:type="character" w:styleId="846">
    <w:name w:val="Intense Quote Char"/>
    <w:uiPriority w:val="30"/>
    <w:qFormat/>
    <w:rPr>
      <w:i/>
    </w:rPr>
  </w:style>
  <w:style w:type="character" w:styleId="847">
    <w:name w:val="Header Char"/>
    <w:uiPriority w:val="99"/>
    <w:qFormat/>
  </w:style>
  <w:style w:type="character" w:styleId="848">
    <w:name w:val="Footer Char"/>
    <w:uiPriority w:val="99"/>
    <w:qFormat/>
  </w:style>
  <w:style w:type="character" w:styleId="849">
    <w:name w:val="Caption Char"/>
    <w:uiPriority w:val="99"/>
    <w:qFormat/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character" w:styleId="851">
    <w:name w:val="Footnote Text Char"/>
    <w:uiPriority w:val="99"/>
    <w:qFormat/>
    <w:rPr>
      <w:sz w:val="18"/>
    </w:rPr>
  </w:style>
  <w:style w:type="character" w:styleId="852">
    <w:name w:val="Символ сноски"/>
    <w:uiPriority w:val="99"/>
    <w:unhideWhenUsed/>
    <w:qFormat/>
    <w:rPr>
      <w:vertAlign w:val="superscript"/>
    </w:rPr>
  </w:style>
  <w:style w:type="character" w:styleId="853">
    <w:name w:val="footnote reference"/>
    <w:rPr>
      <w:vertAlign w:val="superscript"/>
    </w:rPr>
  </w:style>
  <w:style w:type="character" w:styleId="854">
    <w:name w:val="Endnote Text Char"/>
    <w:uiPriority w:val="99"/>
    <w:qFormat/>
    <w:rPr>
      <w:sz w:val="20"/>
    </w:rPr>
  </w:style>
  <w:style w:type="character" w:styleId="85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56">
    <w:name w:val="endnote reference"/>
    <w:rPr>
      <w:vertAlign w:val="superscript"/>
    </w:rPr>
  </w:style>
  <w:style w:type="character" w:styleId="857">
    <w:name w:val="Основной шрифт абзаца"/>
    <w:semiHidden/>
    <w:qFormat/>
  </w:style>
  <w:style w:type="character" w:styleId="858">
    <w:name w:val="Основной текст с отступом 3 Знак"/>
    <w:qFormat/>
    <w:rPr>
      <w:sz w:val="16"/>
      <w:szCs w:val="16"/>
    </w:rPr>
  </w:style>
  <w:style w:type="character" w:styleId="859">
    <w:name w:val="Текст Знак"/>
    <w:qFormat/>
    <w:rPr>
      <w:rFonts w:ascii="Courier New" w:hAnsi="Courier New"/>
    </w:rPr>
  </w:style>
  <w:style w:type="character" w:styleId="860">
    <w:name w:val="Текст выноски Знак"/>
    <w:qFormat/>
    <w:rPr>
      <w:rFonts w:ascii="Tahoma" w:hAnsi="Tahoma" w:cs="Tahoma"/>
      <w:sz w:val="16"/>
      <w:szCs w:val="16"/>
    </w:rPr>
  </w:style>
  <w:style w:type="character" w:styleId="861">
    <w:name w:val="Основной текст с отступом Знак"/>
    <w:qFormat/>
    <w:rPr>
      <w:sz w:val="24"/>
      <w:szCs w:val="24"/>
    </w:rPr>
  </w:style>
  <w:style w:type="character" w:styleId="862">
    <w:name w:val="Верхний колонтитул Знак"/>
    <w:qFormat/>
    <w:rPr>
      <w:sz w:val="24"/>
      <w:szCs w:val="24"/>
    </w:rPr>
  </w:style>
  <w:style w:type="character" w:styleId="863">
    <w:name w:val="Нижний колонтитул Знак"/>
    <w:qFormat/>
    <w:rPr>
      <w:sz w:val="24"/>
      <w:szCs w:val="24"/>
    </w:rPr>
  </w:style>
  <w:style w:type="character" w:styleId="864">
    <w:name w:val="Текст сноски Знак"/>
    <w:basedOn w:val="857"/>
    <w:qFormat/>
  </w:style>
  <w:style w:type="character" w:styleId="865">
    <w:name w:val="Знак сноски"/>
    <w:qFormat/>
    <w:rPr>
      <w:vertAlign w:val="superscript"/>
    </w:rPr>
  </w:style>
  <w:style w:type="character" w:styleId="866" w:default="1">
    <w:name w:val="Default Paragraph Font"/>
    <w:uiPriority w:val="1"/>
    <w:semiHidden/>
    <w:unhideWhenUsed/>
    <w:qFormat/>
  </w:style>
  <w:style w:type="paragraph" w:styleId="867">
    <w:name w:val="Заголовок"/>
    <w:basedOn w:val="824"/>
    <w:next w:val="868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68">
    <w:name w:val="Body Text"/>
    <w:basedOn w:val="824"/>
    <w:pPr>
      <w:spacing w:before="0" w:after="140" w:line="276" w:lineRule="auto"/>
    </w:pPr>
  </w:style>
  <w:style w:type="paragraph" w:styleId="869">
    <w:name w:val="List"/>
    <w:basedOn w:val="868"/>
    <w:rPr>
      <w:rFonts w:cs="Lohit Devanagari"/>
    </w:rPr>
  </w:style>
  <w:style w:type="paragraph" w:styleId="870">
    <w:name w:val="Caption"/>
    <w:basedOn w:val="824"/>
    <w:link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71">
    <w:name w:val="Указатель"/>
    <w:basedOn w:val="824"/>
    <w:qFormat/>
    <w:pPr>
      <w:suppressLineNumbers/>
    </w:pPr>
    <w:rPr>
      <w:rFonts w:cs="Lohit Devanagari"/>
    </w:rPr>
  </w:style>
  <w:style w:type="paragraph" w:styleId="872">
    <w:name w:val="List Paragraph"/>
    <w:basedOn w:val="824"/>
    <w:uiPriority w:val="34"/>
    <w:qFormat/>
    <w:pPr>
      <w:contextualSpacing/>
      <w:ind w:left="720"/>
      <w:spacing w:before="0" w:after="0"/>
    </w:pPr>
  </w:style>
  <w:style w:type="paragraph" w:styleId="87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74">
    <w:name w:val="Title"/>
    <w:basedOn w:val="82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75">
    <w:name w:val="Subtitle"/>
    <w:basedOn w:val="824"/>
    <w:uiPriority w:val="11"/>
    <w:qFormat/>
    <w:pPr>
      <w:spacing w:before="200" w:after="200"/>
    </w:pPr>
    <w:rPr>
      <w:sz w:val="24"/>
      <w:szCs w:val="24"/>
    </w:rPr>
  </w:style>
  <w:style w:type="paragraph" w:styleId="876">
    <w:name w:val="Quote"/>
    <w:basedOn w:val="824"/>
    <w:uiPriority w:val="29"/>
    <w:qFormat/>
    <w:pPr>
      <w:ind w:left="720" w:right="720"/>
    </w:pPr>
    <w:rPr>
      <w:i/>
    </w:rPr>
  </w:style>
  <w:style w:type="paragraph" w:styleId="877">
    <w:name w:val="Intense Quote"/>
    <w:basedOn w:val="824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8">
    <w:name w:val="Колонтитул"/>
    <w:basedOn w:val="824"/>
    <w:qFormat/>
  </w:style>
  <w:style w:type="paragraph" w:styleId="879">
    <w:name w:val="Header"/>
    <w:basedOn w:val="824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0">
    <w:name w:val="Footer"/>
    <w:basedOn w:val="824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1">
    <w:name w:val="footnote text"/>
    <w:basedOn w:val="82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82">
    <w:name w:val="endnote text"/>
    <w:basedOn w:val="82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83">
    <w:name w:val="toc 1"/>
    <w:basedOn w:val="824"/>
    <w:uiPriority w:val="39"/>
    <w:unhideWhenUsed/>
    <w:pPr>
      <w:ind w:left="0" w:right="0" w:firstLine="0"/>
      <w:spacing w:before="0" w:after="57"/>
    </w:pPr>
  </w:style>
  <w:style w:type="paragraph" w:styleId="884">
    <w:name w:val="toc 2"/>
    <w:basedOn w:val="824"/>
    <w:uiPriority w:val="39"/>
    <w:unhideWhenUsed/>
    <w:pPr>
      <w:ind w:left="283" w:right="0" w:firstLine="0"/>
      <w:spacing w:before="0" w:after="57"/>
    </w:pPr>
  </w:style>
  <w:style w:type="paragraph" w:styleId="885">
    <w:name w:val="toc 3"/>
    <w:basedOn w:val="824"/>
    <w:uiPriority w:val="39"/>
    <w:unhideWhenUsed/>
    <w:pPr>
      <w:ind w:left="567" w:right="0" w:firstLine="0"/>
      <w:spacing w:before="0" w:after="57"/>
    </w:pPr>
  </w:style>
  <w:style w:type="paragraph" w:styleId="886">
    <w:name w:val="toc 4"/>
    <w:basedOn w:val="824"/>
    <w:uiPriority w:val="39"/>
    <w:unhideWhenUsed/>
    <w:pPr>
      <w:ind w:left="850" w:right="0" w:firstLine="0"/>
      <w:spacing w:before="0" w:after="57"/>
    </w:pPr>
  </w:style>
  <w:style w:type="paragraph" w:styleId="887">
    <w:name w:val="toc 5"/>
    <w:basedOn w:val="824"/>
    <w:uiPriority w:val="39"/>
    <w:unhideWhenUsed/>
    <w:pPr>
      <w:ind w:left="1134" w:right="0" w:firstLine="0"/>
      <w:spacing w:before="0" w:after="57"/>
    </w:pPr>
  </w:style>
  <w:style w:type="paragraph" w:styleId="888">
    <w:name w:val="toc 6"/>
    <w:basedOn w:val="824"/>
    <w:uiPriority w:val="39"/>
    <w:unhideWhenUsed/>
    <w:pPr>
      <w:ind w:left="1417" w:right="0" w:firstLine="0"/>
      <w:spacing w:before="0" w:after="57"/>
    </w:pPr>
  </w:style>
  <w:style w:type="paragraph" w:styleId="889">
    <w:name w:val="toc 7"/>
    <w:basedOn w:val="824"/>
    <w:uiPriority w:val="39"/>
    <w:unhideWhenUsed/>
    <w:pPr>
      <w:ind w:left="1701" w:right="0" w:firstLine="0"/>
      <w:spacing w:before="0" w:after="57"/>
    </w:pPr>
  </w:style>
  <w:style w:type="paragraph" w:styleId="890">
    <w:name w:val="toc 8"/>
    <w:basedOn w:val="824"/>
    <w:uiPriority w:val="39"/>
    <w:unhideWhenUsed/>
    <w:pPr>
      <w:ind w:left="1984" w:right="0" w:firstLine="0"/>
      <w:spacing w:before="0" w:after="57"/>
    </w:pPr>
  </w:style>
  <w:style w:type="paragraph" w:styleId="891">
    <w:name w:val="toc 9"/>
    <w:basedOn w:val="824"/>
    <w:uiPriority w:val="39"/>
    <w:unhideWhenUsed/>
    <w:pPr>
      <w:ind w:left="2268" w:right="0" w:firstLine="0"/>
      <w:spacing w:before="0" w:after="57"/>
    </w:pPr>
  </w:style>
  <w:style w:type="paragraph" w:styleId="892">
    <w:name w:val="Index Heading"/>
    <w:basedOn w:val="867"/>
  </w:style>
  <w:style w:type="paragraph" w:styleId="893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94">
    <w:name w:val="table of figures"/>
    <w:basedOn w:val="824"/>
    <w:uiPriority w:val="99"/>
    <w:unhideWhenUsed/>
    <w:pPr>
      <w:spacing w:before="0" w:after="0" w:afterAutospacing="0"/>
    </w:pPr>
  </w:style>
  <w:style w:type="paragraph" w:styleId="895">
    <w:name w:val="Body Text Indent"/>
    <w:basedOn w:val="824"/>
    <w:pPr>
      <w:ind w:left="283"/>
      <w:spacing w:before="0" w:after="120"/>
    </w:pPr>
    <w:rPr>
      <w:lang w:val="en-US" w:eastAsia="en-US"/>
    </w:rPr>
  </w:style>
  <w:style w:type="paragraph" w:styleId="896">
    <w:name w:val="Текст"/>
    <w:basedOn w:val="824"/>
    <w:qFormat/>
    <w:rPr>
      <w:rFonts w:ascii="Courier New" w:hAnsi="Courier New"/>
      <w:sz w:val="20"/>
      <w:szCs w:val="20"/>
      <w:lang w:val="en-US" w:eastAsia="en-US"/>
    </w:rPr>
  </w:style>
  <w:style w:type="paragraph" w:styleId="897">
    <w:name w:val="Знак Знак Знак Знак Знак Знак Знак Знак Знак Знак Знак Знак"/>
    <w:basedOn w:val="824"/>
    <w:qFormat/>
    <w:rPr>
      <w:rFonts w:ascii="Verdana" w:hAnsi="Verdana" w:cs="Verdana"/>
      <w:sz w:val="20"/>
      <w:szCs w:val="20"/>
      <w:lang w:val="en-US" w:eastAsia="en-US"/>
    </w:rPr>
  </w:style>
  <w:style w:type="paragraph" w:styleId="898">
    <w:name w:val="Основной текст с отступом 3"/>
    <w:basedOn w:val="824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99">
    <w:name w:val="Текст выноски"/>
    <w:basedOn w:val="824"/>
    <w:qFormat/>
    <w:rPr>
      <w:rFonts w:ascii="Tahoma" w:hAnsi="Tahoma"/>
      <w:sz w:val="16"/>
      <w:szCs w:val="16"/>
      <w:lang w:val="en-US" w:eastAsia="en-US"/>
    </w:rPr>
  </w:style>
  <w:style w:type="paragraph" w:styleId="900">
    <w:name w:val="Текст сноски"/>
    <w:basedOn w:val="824"/>
    <w:qFormat/>
    <w:rPr>
      <w:sz w:val="20"/>
      <w:szCs w:val="20"/>
    </w:rPr>
  </w:style>
  <w:style w:type="paragraph" w:styleId="901">
    <w:name w:val="Содержимое врезки"/>
    <w:basedOn w:val="824"/>
    <w:qFormat/>
  </w:style>
  <w:style w:type="paragraph" w:styleId="902">
    <w:name w:val="Содержимое таблицы"/>
    <w:basedOn w:val="824"/>
    <w:qFormat/>
    <w:pPr>
      <w:widowControl w:val="off"/>
      <w:suppressLineNumbers/>
    </w:pPr>
  </w:style>
  <w:style w:type="paragraph" w:styleId="903">
    <w:name w:val="Заголовок таблицы"/>
    <w:basedOn w:val="902"/>
    <w:qFormat/>
    <w:pPr>
      <w:jc w:val="center"/>
      <w:suppressLineNumbers/>
    </w:pPr>
    <w:rPr>
      <w:b/>
      <w:bCs/>
    </w:rPr>
  </w:style>
  <w:style w:type="numbering" w:styleId="904">
    <w:name w:val="Нет списка"/>
    <w:semiHidden/>
    <w:qFormat/>
  </w:style>
  <w:style w:type="numbering" w:styleId="905" w:default="1">
    <w:name w:val="No List"/>
    <w:uiPriority w:val="99"/>
    <w:semiHidden/>
    <w:unhideWhenUsed/>
    <w:qFormat/>
  </w:style>
  <w:style w:type="table" w:styleId="90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1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1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3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3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3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3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4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4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4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4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4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4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4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4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4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5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5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5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5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5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5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7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7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7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7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7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7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7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9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100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100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100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100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100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100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100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100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100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1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11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2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3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4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5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6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7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8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9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20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21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22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23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24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2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2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2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3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3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lastModifiedBy>chetina-yui</cp:lastModifiedBy>
  <cp:revision>1124</cp:revision>
  <dcterms:created xsi:type="dcterms:W3CDTF">2015-07-02T10:18:00Z</dcterms:created>
  <dcterms:modified xsi:type="dcterms:W3CDTF">2026-07-22T05:44:09Z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