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lang w:eastAsia="ru-RU"/>
        </w:rPr>
        <w:t xml:space="preserve">№ ____ от «___»_____________</w:t>
      </w:r>
      <w:r>
        <w:rPr>
          <w:rFonts w:ascii="Times New Roman" w:hAnsi="Times New Roman" w:eastAsia="Times New Roman" w:cs="Times New Roman"/>
          <w:b w:val="0"/>
          <w:bCs w:val="0"/>
          <w:sz w:val="24"/>
          <w:szCs w:val="24"/>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line="252" w:lineRule="auto"/>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59:01:3810423:208</w:t>
      </w:r>
      <w:r>
        <w:rPr>
          <w:rFonts w:ascii="Times New Roman" w:hAnsi="Times New Roman" w:cs="Times New Roman"/>
          <w:sz w:val="24"/>
          <w:szCs w:val="24"/>
        </w:rPr>
        <w:t xml:space="preserve">, площадью </w:t>
      </w:r>
      <w:r>
        <w:rPr>
          <w:rFonts w:ascii="Times New Roman" w:hAnsi="Times New Roman" w:cs="Times New Roman"/>
          <w:b/>
          <w:bCs/>
          <w:sz w:val="24"/>
          <w:szCs w:val="24"/>
        </w:rPr>
        <w:t xml:space="preserve">599</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sz w:val="24"/>
          <w:szCs w:val="24"/>
        </w:rPr>
        <w:t xml:space="preserve">Российская Федерация, Пермский край, городской округ Пермский, город Пермь, улица Белорусская, з/у 1д</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ind w:left="0" w:right="0" w:firstLine="567"/>
        <w:jc w:val="both"/>
        <w:spacing w:after="0" w:line="252" w:lineRule="auto"/>
        <w:widowControl w:val="off"/>
      </w:pPr>
      <w:r>
        <w:rPr>
          <w:rFonts w:ascii="Times New Roman" w:hAnsi="Times New Roman"/>
          <w:sz w:val="24"/>
          <w:szCs w:val="24"/>
        </w:rPr>
      </w:r>
      <w:r>
        <w:rPr>
          <w:rFonts w:ascii="Times New Roman" w:hAnsi="Times New Roman"/>
          <w:sz w:val="24"/>
          <w:szCs w:val="24"/>
        </w:rPr>
        <w:t xml:space="preserve">Д</w:t>
      </w:r>
      <w:r>
        <w:rPr>
          <w:rFonts w:ascii="Times New Roman" w:hAnsi="Times New Roman"/>
          <w:sz w:val="24"/>
          <w:szCs w:val="24"/>
        </w:rPr>
        <w:t xml:space="preserve">оступ на </w:t>
      </w:r>
      <w:r>
        <w:rPr>
          <w:rFonts w:ascii="Times New Roman" w:hAnsi="Times New Roman"/>
          <w:sz w:val="24"/>
          <w:szCs w:val="24"/>
        </w:rPr>
        <w:t xml:space="preserve">земельн</w:t>
      </w:r>
      <w:r>
        <w:rPr>
          <w:rFonts w:ascii="Times New Roman" w:hAnsi="Times New Roman"/>
          <w:sz w:val="24"/>
          <w:szCs w:val="24"/>
        </w:rPr>
        <w:t xml:space="preserve">ый</w:t>
      </w:r>
      <w:r>
        <w:rPr>
          <w:rFonts w:ascii="Times New Roman" w:hAnsi="Times New Roman"/>
          <w:sz w:val="24"/>
          <w:szCs w:val="24"/>
        </w:rPr>
        <w:t xml:space="preserve"> </w:t>
      </w:r>
      <w:r>
        <w:rPr>
          <w:rFonts w:ascii="Times New Roman" w:hAnsi="Times New Roman"/>
          <w:sz w:val="24"/>
          <w:szCs w:val="24"/>
        </w:rPr>
        <w:t xml:space="preserve">у</w:t>
      </w:r>
      <w:r>
        <w:rPr>
          <w:rFonts w:ascii="Times New Roman" w:hAnsi="Times New Roman"/>
          <w:sz w:val="24"/>
          <w:szCs w:val="24"/>
        </w:rPr>
        <w:t xml:space="preserve">часток не ог</w:t>
      </w:r>
      <w:r>
        <w:rPr>
          <w:rFonts w:ascii="Times New Roman" w:hAnsi="Times New Roman"/>
          <w:sz w:val="24"/>
          <w:szCs w:val="24"/>
        </w:rPr>
        <w:t xml:space="preserve">р</w:t>
      </w:r>
      <w:r>
        <w:rPr>
          <w:rFonts w:ascii="Times New Roman" w:hAnsi="Times New Roman"/>
          <w:sz w:val="24"/>
          <w:szCs w:val="24"/>
        </w:rPr>
        <w:t xml:space="preserve">аничен</w:t>
      </w:r>
      <w:r>
        <w:rPr>
          <w:rFonts w:ascii="Times New Roman" w:hAnsi="Times New Roman"/>
          <w:sz w:val="24"/>
          <w:szCs w:val="24"/>
        </w:rPr>
        <w:t xml:space="preserve">.</w:t>
      </w:r>
      <w:r>
        <w:rPr>
          <w:rFonts w:ascii="Times New Roman" w:hAnsi="Times New Roman"/>
          <w:sz w:val="24"/>
          <w:szCs w:val="24"/>
        </w:rPr>
        <w:t xml:space="preserve"> </w:t>
      </w:r>
      <w:r/>
      <w:r>
        <w:rPr>
          <w:rFonts w:ascii="Times New Roman" w:hAnsi="Times New Roman"/>
          <w:sz w:val="24"/>
          <w:szCs w:val="24"/>
        </w:rPr>
        <w:t xml:space="preserve">В</w:t>
      </w:r>
      <w:r>
        <w:rPr>
          <w:rFonts w:ascii="Times New Roman" w:hAnsi="Times New Roman"/>
          <w:sz w:val="24"/>
          <w:szCs w:val="24"/>
        </w:rPr>
        <w:t xml:space="preserve"> границах </w:t>
      </w:r>
      <w:r>
        <w:rPr>
          <w:rFonts w:ascii="Times New Roman" w:hAnsi="Times New Roman"/>
          <w:sz w:val="24"/>
          <w:szCs w:val="24"/>
        </w:rPr>
        <w:t xml:space="preserve">земельного </w:t>
      </w:r>
      <w:r>
        <w:rPr>
          <w:rFonts w:ascii="Times New Roman" w:hAnsi="Times New Roman"/>
          <w:sz w:val="24"/>
          <w:szCs w:val="24"/>
        </w:rPr>
        <w:t xml:space="preserve">у</w:t>
      </w:r>
      <w:r>
        <w:rPr>
          <w:rFonts w:ascii="Times New Roman" w:hAnsi="Times New Roman"/>
          <w:sz w:val="24"/>
          <w:szCs w:val="24"/>
        </w:rPr>
        <w:t xml:space="preserve">частка</w:t>
      </w:r>
      <w:r>
        <w:rPr>
          <w:rFonts w:ascii="Times New Roman" w:hAnsi="Times New Roman"/>
          <w:sz w:val="24"/>
          <w:szCs w:val="24"/>
        </w:rPr>
        <w:t xml:space="preserve"> </w:t>
      </w:r>
      <w:r>
        <w:rPr>
          <w:rFonts w:ascii="Times New Roman" w:hAnsi="Times New Roman"/>
          <w:sz w:val="24"/>
          <w:szCs w:val="24"/>
        </w:rPr>
        <w:t xml:space="preserve">расположен</w:t>
      </w:r>
      <w:r>
        <w:rPr>
          <w:rFonts w:ascii="Times New Roman" w:hAnsi="Times New Roman"/>
          <w:sz w:val="24"/>
          <w:szCs w:val="24"/>
        </w:rPr>
        <w:t xml:space="preserve">о </w:t>
      </w:r>
      <w:r>
        <w:rPr>
          <w:rFonts w:ascii="Times New Roman" w:hAnsi="Times New Roman"/>
          <w:sz w:val="24"/>
          <w:szCs w:val="24"/>
        </w:rPr>
        <w:t xml:space="preserve">одноэтажное строение с </w:t>
      </w:r>
      <w:r>
        <w:rPr>
          <w:rFonts w:ascii="Times New Roman" w:hAnsi="Times New Roman"/>
          <w:sz w:val="24"/>
          <w:szCs w:val="24"/>
        </w:rPr>
        <w:t xml:space="preserve">пристроем</w:t>
      </w:r>
      <w:r>
        <w:rPr>
          <w:rFonts w:ascii="Times New Roman" w:hAnsi="Times New Roman"/>
          <w:sz w:val="24"/>
          <w:szCs w:val="24"/>
        </w:rPr>
        <w:t xml:space="preserve"> (входная группа), </w:t>
      </w:r>
      <w:r>
        <w:rPr>
          <w:rFonts w:ascii="Times New Roman" w:hAnsi="Times New Roman"/>
          <w:sz w:val="24"/>
          <w:szCs w:val="24"/>
        </w:rPr>
        <w:t xml:space="preserve">признанное заочным решением </w:t>
      </w:r>
      <w:r>
        <w:rPr>
          <w:rFonts w:ascii="Times New Roman" w:hAnsi="Times New Roman"/>
          <w:sz w:val="24"/>
          <w:szCs w:val="24"/>
        </w:rPr>
        <w:t xml:space="preserve">Орджоникидзевского районного суда города Перми от </w:t>
      </w:r>
      <w:r>
        <w:rPr>
          <w:rFonts w:ascii="Times New Roman" w:hAnsi="Times New Roman"/>
          <w:sz w:val="24"/>
          <w:szCs w:val="24"/>
        </w:rPr>
        <w:t xml:space="preserve">21.12.2023</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2-4456/2023</w:t>
      </w:r>
      <w:r>
        <w:rPr>
          <w:rFonts w:ascii="Times New Roman" w:hAnsi="Times New Roman"/>
          <w:sz w:val="24"/>
          <w:szCs w:val="24"/>
        </w:rPr>
        <w:t xml:space="preserve"> </w:t>
      </w:r>
      <w:r>
        <w:rPr>
          <w:rFonts w:ascii="Times New Roman" w:hAnsi="Times New Roman"/>
          <w:sz w:val="24"/>
          <w:szCs w:val="24"/>
        </w:rPr>
        <w:t xml:space="preserve">самовольной постройкой. </w:t>
      </w:r>
      <w:r>
        <w:rPr>
          <w:rFonts w:ascii="Times New Roman" w:hAnsi="Times New Roman"/>
          <w:sz w:val="24"/>
          <w:szCs w:val="24"/>
        </w:rPr>
      </w:r>
      <w:r>
        <w:rPr>
          <w:rFonts w:ascii="Times New Roman" w:hAnsi="Times New Roman"/>
          <w:sz w:val="24"/>
          <w:szCs w:val="24"/>
        </w:rPr>
      </w:r>
      <w:r/>
    </w:p>
    <w:p>
      <w:pPr>
        <w:ind w:left="0" w:right="0" w:firstLine="567"/>
        <w:jc w:val="both"/>
        <w:spacing w:after="0"/>
        <w:widowControl w:val="off"/>
        <w:tabs>
          <w:tab w:val="left" w:pos="0" w:leader="none"/>
        </w:tabs>
        <w:rPr>
          <w:rFonts w:ascii="Times New Roman" w:hAnsi="Times New Roman" w:eastAsia="Times New Roman" w:cs="Times New Roman"/>
          <w:color w:val="000000" w:themeColor="text1"/>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зеленые насаждения отсутствуют.</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45</cp:revision>
  <dcterms:created xsi:type="dcterms:W3CDTF">2024-03-22T04:14:00Z</dcterms:created>
  <dcterms:modified xsi:type="dcterms:W3CDTF">2026-06-24T07:30:10Z</dcterms:modified>
</cp:coreProperties>
</file>