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8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</w:p>
    <w:p>
      <w:pPr>
        <w:pStyle w:val="79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по продаже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26.08.2026 </w:t>
      </w:r>
      <w:r>
        <w:rPr>
          <w:sz w:val="28"/>
          <w:szCs w:val="28"/>
        </w:rPr>
      </w:r>
    </w:p>
    <w:p>
      <w:pPr>
        <w:pStyle w:val="798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contextualSpacing w:val="0"/>
        <w:ind w:firstLine="720"/>
        <w:jc w:val="both"/>
        <w:spacing w:before="0" w:after="0" w:line="271" w:lineRule="auto"/>
        <w:tabs>
          <w:tab w:val="clear" w:pos="708" w:leader="none"/>
          <w:tab w:val="left" w:pos="2805" w:leader="none"/>
        </w:tabs>
        <w:suppressLineNumbers w:val="0"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/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798"/>
        <w:contextualSpacing w:val="0"/>
        <w:ind w:left="3000" w:right="0" w:hanging="3000"/>
        <w:jc w:val="both"/>
        <w:spacing w:before="0" w:after="120" w:line="271" w:lineRule="auto"/>
        <w:widowControl/>
        <w:suppressLineNumbers w:val="0"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/>
    </w:p>
    <w:p>
      <w:pPr>
        <w:pStyle w:val="798"/>
        <w:contextualSpacing w:val="0"/>
        <w:ind w:left="4680" w:right="0" w:hanging="4680"/>
        <w:jc w:val="both"/>
        <w:spacing w:before="0" w:after="120" w:line="271" w:lineRule="auto"/>
        <w:widowControl/>
        <w:suppressLineNumbers w:val="0"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/>
    </w:p>
    <w:p>
      <w:pPr>
        <w:pStyle w:val="798"/>
        <w:contextualSpacing w:val="0"/>
        <w:ind w:left="2880" w:right="0" w:hanging="2880"/>
        <w:jc w:val="both"/>
        <w:spacing w:before="0" w:after="120" w:line="271" w:lineRule="auto"/>
        <w:widowControl/>
        <w:suppressLineNumbers w:val="0"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  <w:r/>
    </w:p>
    <w:p>
      <w:pPr>
        <w:pStyle w:val="798"/>
        <w:contextualSpacing w:val="0"/>
        <w:ind w:left="2268" w:right="0" w:hanging="2268"/>
        <w:jc w:val="both"/>
        <w:spacing w:before="0" w:after="0" w:line="271" w:lineRule="auto"/>
        <w:widowControl/>
        <w:tabs>
          <w:tab w:val="clear" w:pos="708" w:leader="none"/>
          <w:tab w:val="left" w:pos="2100" w:leader="none"/>
        </w:tabs>
        <w:suppressLineNumbers w:val="0"/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798"/>
        <w:contextualSpacing w:val="0"/>
        <w:ind w:left="2268" w:right="0" w:firstLine="0"/>
        <w:jc w:val="both"/>
        <w:spacing w:before="0" w:after="0" w:line="271" w:lineRule="auto"/>
        <w:widowControl/>
        <w:tabs>
          <w:tab w:val="clear" w:pos="708" w:leader="none"/>
          <w:tab w:val="left" w:pos="2100" w:leader="none"/>
        </w:tabs>
        <w:suppressLineNumbers w:val="0"/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/>
    </w:p>
    <w:p>
      <w:pPr>
        <w:pStyle w:val="798"/>
        <w:contextualSpacing w:val="0"/>
        <w:ind w:left="2126" w:right="0" w:firstLine="0"/>
        <w:jc w:val="both"/>
        <w:spacing w:before="0" w:after="0" w:line="271" w:lineRule="auto"/>
        <w:widowControl/>
        <w:tabs>
          <w:tab w:val="left" w:pos="708" w:leader="none"/>
        </w:tabs>
        <w:suppressLineNumbers w:val="0"/>
      </w:pPr>
      <w:r/>
      <w:r/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sz w:val="28"/>
          <w:szCs w:val="28"/>
        </w:rPr>
        <w:t xml:space="preserve">рассмотрев заявки на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27.08.2026 (процедура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 SBR012-2607310065), решила:</w:t>
      </w:r>
      <w:r/>
    </w:p>
    <w:p>
      <w:pPr>
        <w:pStyle w:val="798"/>
        <w:contextualSpacing w:val="0"/>
        <w:ind w:left="0" w:right="0" w:firstLine="0"/>
        <w:jc w:val="both"/>
        <w:spacing w:before="0" w:after="0" w:line="271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b/>
          <w:sz w:val="28"/>
          <w:szCs w:val="28"/>
        </w:rPr>
        <w:t xml:space="preserve">Лот № 1 – </w:t>
      </w:r>
      <w:r>
        <w:rPr>
          <w:b w:val="0"/>
          <w:bCs w:val="0"/>
          <w:sz w:val="28"/>
          <w:szCs w:val="28"/>
        </w:rPr>
        <w:t xml:space="preserve">з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емельн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ый участок, государственная собственность на который не разграничена, с кадастровым номером 59:01:4413790:293 площадью 665 кв. м, расположенн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ый по адресу: Российская Федерация, Пермский край, городской округ Пермский, город Пермь, улица 1-я Карьерная, з/у 71а,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b/>
          <w:sz w:val="28"/>
          <w:szCs w:val="28"/>
        </w:rPr>
        <w:t xml:space="preserve">Лот № 2 – </w:t>
      </w:r>
      <w:r>
        <w:rPr>
          <w:b w:val="0"/>
          <w:bCs w:val="0"/>
          <w:sz w:val="28"/>
          <w:szCs w:val="28"/>
        </w:rPr>
        <w:t xml:space="preserve">з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емельный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 участок, государственная собственность на который не разграничена, с кадастровым номером 59:01:1810025:156, площадью 597 кв. м, расположен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ный по адресу: Российская Федерация, Пермский край, городской округ Пермский, город Пермь, улица Бузулукская, з/у 30а,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b/>
          <w:sz w:val="28"/>
          <w:szCs w:val="28"/>
        </w:rPr>
        <w:t xml:space="preserve">Лот № 3 – </w:t>
      </w:r>
      <w:r>
        <w:rPr>
          <w:b w:val="0"/>
          <w:bCs w:val="0"/>
          <w:sz w:val="28"/>
          <w:szCs w:val="28"/>
        </w:rPr>
        <w:t xml:space="preserve">з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емельны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й  участок, государственная собственность на который не разграничена, с кадастровым номером 59:01:2510409:539, площадью 700 кв. м, располож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енный по адресу: Российская Федерация, Пермский край, городской округ Пермский, город Пермь, улица Корабельная, з/у 18,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rPr>
          <w:rFonts w:eastAsia="Droid Sans Fallback" w:cs="Lohit Devanagari"/>
          <w:color w:val="auto"/>
          <w:sz w:val="28"/>
          <w:szCs w:val="28"/>
        </w:rPr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798"/>
        <w:contextualSpacing w:val="0"/>
        <w:jc w:val="both"/>
        <w:spacing w:before="0" w:after="0" w:line="271" w:lineRule="auto"/>
        <w:suppressLineNumbers w:val="0"/>
      </w:pPr>
      <w:r>
        <w:rPr>
          <w:b/>
          <w:sz w:val="28"/>
          <w:szCs w:val="28"/>
        </w:rPr>
        <w:t xml:space="preserve">Лот № 4 – </w:t>
      </w:r>
      <w:r>
        <w:rPr>
          <w:b w:val="0"/>
          <w:bCs w:val="0"/>
          <w:sz w:val="28"/>
          <w:szCs w:val="28"/>
        </w:rPr>
        <w:t xml:space="preserve">з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емельны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й  участок, государственная собственность на который не разграничена, с кадастровым номером 59:01:3812099:128 площадью 1045 кв. м, распо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ложенный по адресу: Российская Федерация, Пермский край, городской округ Пермский, город Пермь, улица Кутузова, з/у 43,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contextualSpacing w:val="0"/>
        <w:ind w:firstLine="708"/>
        <w:jc w:val="both"/>
        <w:spacing w:before="0" w:after="0" w:line="271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jc w:val="both"/>
        <w:spacing w:line="240" w:lineRule="auto"/>
      </w:pPr>
      <w:r/>
      <w:r/>
    </w:p>
    <w:p>
      <w:pPr>
        <w:pStyle w:val="79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98"/>
        <w:jc w:val="both"/>
        <w:spacing w:line="480" w:lineRule="auto"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/>
    </w:p>
    <w:p>
      <w:pPr>
        <w:pStyle w:val="798"/>
        <w:ind w:left="5610" w:hanging="5610"/>
        <w:spacing w:before="120" w:after="120" w:line="480" w:lineRule="auto"/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/>
    </w:p>
    <w:p>
      <w:pPr>
        <w:pStyle w:val="798"/>
        <w:ind w:left="5610" w:hanging="5610"/>
        <w:spacing w:before="120" w:after="120" w:line="480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  <w:r/>
    </w:p>
    <w:p>
      <w:pPr>
        <w:pStyle w:val="798"/>
        <w:spacing w:before="120" w:after="120" w:line="480" w:lineRule="auto"/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  <w:r/>
    </w:p>
    <w:p>
      <w:pPr>
        <w:pStyle w:val="798"/>
        <w:spacing w:before="120" w:after="120" w:line="480" w:lineRule="auto"/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Ю.И. Четина</w:t>
      </w:r>
      <w:r/>
      <w:r/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6030504020204"/>
  </w:font>
  <w:font w:name="Open Sans">
    <w:panose1 w:val="020B0606030504020204"/>
  </w:font>
  <w:font w:name="Tahoma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635" simplePos="0" relativeHeight="4" behindDoc="1" locked="0" layoutInCell="0" allowOverlap="1">
              <wp:simplePos x="0" y="0"/>
              <wp:positionH relativeFrom="margin">
                <wp:posOffset>6223000</wp:posOffset>
              </wp:positionH>
              <wp:positionV relativeFrom="paragraph">
                <wp:posOffset>15240</wp:posOffset>
              </wp:positionV>
              <wp:extent cx="144780" cy="24701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4719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false;mso-position-horizontal-relative:margin;margin-left:490.00pt;mso-position-horizontal:absolute;mso-position-vertical-relative:text;margin-top:1.20pt;mso-position-vertical:absolute;width:11.40pt;height:19.45pt;mso-wrap-distance-left:0.00pt;mso-wrap-distance-top:0.00pt;mso-wrap-distance-right:0.05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t xml:space="preserve">2</w:t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ind w:right="360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ind w:right="360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6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635" distL="0" distR="635" simplePos="0" relativeHeight="7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4780" cy="247015"/>
              <wp:effectExtent l="0" t="0" r="0" b="0"/>
              <wp:wrapSquare wrapText="bothSides"/>
              <wp:docPr id="5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4719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-7;o:allowoverlap:true;o:allowincell:false;mso-position-horizontal-relative:margin;margin-left:0.00pt;mso-position-horizontal:absolute;mso-position-vertical-relative:text;margin-top:0.05pt;mso-position-vertical:absolute;width:11.40pt;height:19.45pt;mso-wrap-distance-left:0.00pt;mso-wrap-distance-top:0.00pt;mso-wrap-distance-right:0.05pt;mso-wrap-distance-bottom:0.05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t xml:space="preserve">2</w:t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jc w:val="right"/>
    </w:pPr>
    <w:r/>
    <w:r/>
  </w:p>
  <w:p>
    <w:pPr>
      <w:pStyle w:val="8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8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799">
    <w:name w:val="Heading 1"/>
    <w:basedOn w:val="7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0">
    <w:name w:val="Heading 2"/>
    <w:basedOn w:val="7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1">
    <w:name w:val="Heading 3"/>
    <w:basedOn w:val="7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2">
    <w:name w:val="Heading 4"/>
    <w:basedOn w:val="7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7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4">
    <w:name w:val="Heading 6"/>
    <w:basedOn w:val="7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5">
    <w:name w:val="Heading 7"/>
    <w:basedOn w:val="7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6">
    <w:name w:val="Heading 8"/>
    <w:basedOn w:val="7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7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09">
    <w:name w:val="Heading 2 Char"/>
    <w:uiPriority w:val="9"/>
    <w:qFormat/>
    <w:rPr>
      <w:rFonts w:ascii="Arial" w:hAnsi="Arial" w:eastAsia="Arial" w:cs="Arial"/>
      <w:sz w:val="34"/>
    </w:rPr>
  </w:style>
  <w:style w:type="character" w:styleId="810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2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3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4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5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6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7">
    <w:name w:val="Title Char"/>
    <w:uiPriority w:val="10"/>
    <w:qFormat/>
    <w:rPr>
      <w:sz w:val="48"/>
      <w:szCs w:val="48"/>
    </w:rPr>
  </w:style>
  <w:style w:type="character" w:styleId="818">
    <w:name w:val="Subtitle Char"/>
    <w:uiPriority w:val="11"/>
    <w:qFormat/>
    <w:rPr>
      <w:sz w:val="24"/>
      <w:szCs w:val="24"/>
    </w:rPr>
  </w:style>
  <w:style w:type="character" w:styleId="819">
    <w:name w:val="Quote Char"/>
    <w:uiPriority w:val="29"/>
    <w:qFormat/>
    <w:rPr>
      <w:i/>
    </w:rPr>
  </w:style>
  <w:style w:type="character" w:styleId="820">
    <w:name w:val="Intense Quote Char"/>
    <w:uiPriority w:val="30"/>
    <w:qFormat/>
    <w:rPr>
      <w:i/>
    </w:rPr>
  </w:style>
  <w:style w:type="character" w:styleId="821">
    <w:name w:val="Header Char"/>
    <w:uiPriority w:val="99"/>
    <w:qFormat/>
  </w:style>
  <w:style w:type="character" w:styleId="822">
    <w:name w:val="Footer Char"/>
    <w:uiPriority w:val="99"/>
    <w:qFormat/>
  </w:style>
  <w:style w:type="character" w:styleId="823">
    <w:name w:val="Caption Char"/>
    <w:uiPriority w:val="99"/>
    <w:qFormat/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character" w:styleId="825">
    <w:name w:val="Footnote Text Char"/>
    <w:uiPriority w:val="99"/>
    <w:qFormat/>
    <w:rPr>
      <w:sz w:val="18"/>
    </w:rPr>
  </w:style>
  <w:style w:type="character" w:styleId="826">
    <w:name w:val="Символ сноски"/>
    <w:uiPriority w:val="99"/>
    <w:unhideWhenUsed/>
    <w:qFormat/>
    <w:rPr>
      <w:vertAlign w:val="superscript"/>
    </w:rPr>
  </w:style>
  <w:style w:type="character" w:styleId="827">
    <w:name w:val="footnote reference"/>
    <w:rPr>
      <w:vertAlign w:val="superscript"/>
    </w:rPr>
  </w:style>
  <w:style w:type="character" w:styleId="828">
    <w:name w:val="Endnote Text Char"/>
    <w:uiPriority w:val="99"/>
    <w:qFormat/>
    <w:rPr>
      <w:sz w:val="20"/>
    </w:rPr>
  </w:style>
  <w:style w:type="character" w:styleId="82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0">
    <w:name w:val="endnote reference"/>
    <w:rPr>
      <w:vertAlign w:val="superscript"/>
    </w:rPr>
  </w:style>
  <w:style w:type="character" w:styleId="831">
    <w:name w:val="Основной шрифт абзаца"/>
    <w:semiHidden/>
    <w:qFormat/>
  </w:style>
  <w:style w:type="character" w:styleId="832">
    <w:name w:val="Основной текст с отступом 3 Знак"/>
    <w:qFormat/>
    <w:rPr>
      <w:sz w:val="16"/>
      <w:szCs w:val="16"/>
    </w:rPr>
  </w:style>
  <w:style w:type="character" w:styleId="833">
    <w:name w:val="Текст Знак"/>
    <w:qFormat/>
    <w:rPr>
      <w:rFonts w:ascii="Courier New" w:hAnsi="Courier New"/>
    </w:rPr>
  </w:style>
  <w:style w:type="character" w:styleId="834">
    <w:name w:val="Текст выноски Знак"/>
    <w:qFormat/>
    <w:rPr>
      <w:rFonts w:ascii="Tahoma" w:hAnsi="Tahoma" w:cs="Tahoma"/>
      <w:sz w:val="16"/>
      <w:szCs w:val="16"/>
    </w:rPr>
  </w:style>
  <w:style w:type="character" w:styleId="835">
    <w:name w:val="Основной текст с отступом Знак"/>
    <w:qFormat/>
    <w:rPr>
      <w:sz w:val="24"/>
      <w:szCs w:val="24"/>
    </w:rPr>
  </w:style>
  <w:style w:type="character" w:styleId="836">
    <w:name w:val="Верхний колонтитул Знак"/>
    <w:qFormat/>
    <w:rPr>
      <w:sz w:val="24"/>
      <w:szCs w:val="24"/>
    </w:rPr>
  </w:style>
  <w:style w:type="character" w:styleId="837">
    <w:name w:val="Нижний колонтитул Знак"/>
    <w:qFormat/>
    <w:rPr>
      <w:sz w:val="24"/>
      <w:szCs w:val="24"/>
    </w:rPr>
  </w:style>
  <w:style w:type="character" w:styleId="838">
    <w:name w:val="Текст сноски Знак"/>
    <w:basedOn w:val="831"/>
    <w:qFormat/>
  </w:style>
  <w:style w:type="character" w:styleId="839">
    <w:name w:val="Знак сноски"/>
    <w:qFormat/>
    <w:rPr>
      <w:vertAlign w:val="superscript"/>
    </w:rPr>
  </w:style>
  <w:style w:type="character" w:styleId="840" w:default="1">
    <w:name w:val="Default Paragraph Font"/>
    <w:uiPriority w:val="1"/>
    <w:semiHidden/>
    <w:unhideWhenUsed/>
    <w:qFormat/>
  </w:style>
  <w:style w:type="paragraph" w:styleId="841">
    <w:name w:val="Заголовок"/>
    <w:basedOn w:val="798"/>
    <w:next w:val="842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42">
    <w:name w:val="Body Text"/>
    <w:basedOn w:val="798"/>
    <w:pPr>
      <w:spacing w:before="0" w:after="140" w:line="276" w:lineRule="auto"/>
    </w:pPr>
  </w:style>
  <w:style w:type="paragraph" w:styleId="843">
    <w:name w:val="List"/>
    <w:basedOn w:val="842"/>
    <w:rPr>
      <w:rFonts w:cs="Lohit Devanagari"/>
    </w:rPr>
  </w:style>
  <w:style w:type="paragraph" w:styleId="844">
    <w:name w:val="Caption"/>
    <w:basedOn w:val="798"/>
    <w:link w:val="8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5">
    <w:name w:val="Указатель"/>
    <w:basedOn w:val="798"/>
    <w:qFormat/>
    <w:pPr>
      <w:suppressLineNumbers/>
    </w:pPr>
    <w:rPr>
      <w:rFonts w:cs="Lohit Devanagari"/>
    </w:rPr>
  </w:style>
  <w:style w:type="paragraph" w:styleId="846">
    <w:name w:val="List Paragraph"/>
    <w:basedOn w:val="798"/>
    <w:uiPriority w:val="34"/>
    <w:qFormat/>
    <w:pPr>
      <w:contextualSpacing/>
      <w:ind w:left="720"/>
      <w:spacing w:before="0" w:after="0"/>
    </w:pPr>
  </w:style>
  <w:style w:type="paragraph" w:styleId="847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48">
    <w:name w:val="Title"/>
    <w:basedOn w:val="79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9">
    <w:name w:val="Subtitle"/>
    <w:basedOn w:val="798"/>
    <w:uiPriority w:val="11"/>
    <w:qFormat/>
    <w:pPr>
      <w:spacing w:before="200" w:after="200"/>
    </w:pPr>
    <w:rPr>
      <w:sz w:val="24"/>
      <w:szCs w:val="24"/>
    </w:rPr>
  </w:style>
  <w:style w:type="paragraph" w:styleId="850">
    <w:name w:val="Quote"/>
    <w:basedOn w:val="798"/>
    <w:uiPriority w:val="29"/>
    <w:qFormat/>
    <w:pPr>
      <w:ind w:left="720" w:right="720"/>
    </w:pPr>
    <w:rPr>
      <w:i/>
    </w:rPr>
  </w:style>
  <w:style w:type="paragraph" w:styleId="851">
    <w:name w:val="Intense Quote"/>
    <w:basedOn w:val="798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2">
    <w:name w:val="Колонтитул"/>
    <w:basedOn w:val="798"/>
    <w:qFormat/>
  </w:style>
  <w:style w:type="paragraph" w:styleId="853">
    <w:name w:val="Header"/>
    <w:basedOn w:val="79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54">
    <w:name w:val="Footer"/>
    <w:basedOn w:val="79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55">
    <w:name w:val="footnote text"/>
    <w:basedOn w:val="79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6">
    <w:name w:val="endnote text"/>
    <w:basedOn w:val="79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7">
    <w:name w:val="toc 1"/>
    <w:basedOn w:val="798"/>
    <w:uiPriority w:val="39"/>
    <w:unhideWhenUsed/>
    <w:pPr>
      <w:ind w:left="0" w:right="0" w:firstLine="0"/>
      <w:spacing w:before="0" w:after="57"/>
    </w:pPr>
  </w:style>
  <w:style w:type="paragraph" w:styleId="858">
    <w:name w:val="toc 2"/>
    <w:basedOn w:val="798"/>
    <w:uiPriority w:val="39"/>
    <w:unhideWhenUsed/>
    <w:pPr>
      <w:ind w:left="283" w:right="0" w:firstLine="0"/>
      <w:spacing w:before="0" w:after="57"/>
    </w:pPr>
  </w:style>
  <w:style w:type="paragraph" w:styleId="859">
    <w:name w:val="toc 3"/>
    <w:basedOn w:val="798"/>
    <w:uiPriority w:val="39"/>
    <w:unhideWhenUsed/>
    <w:pPr>
      <w:ind w:left="567" w:right="0" w:firstLine="0"/>
      <w:spacing w:before="0" w:after="57"/>
    </w:pPr>
  </w:style>
  <w:style w:type="paragraph" w:styleId="860">
    <w:name w:val="toc 4"/>
    <w:basedOn w:val="798"/>
    <w:uiPriority w:val="39"/>
    <w:unhideWhenUsed/>
    <w:pPr>
      <w:ind w:left="850" w:right="0" w:firstLine="0"/>
      <w:spacing w:before="0" w:after="57"/>
    </w:pPr>
  </w:style>
  <w:style w:type="paragraph" w:styleId="861">
    <w:name w:val="toc 5"/>
    <w:basedOn w:val="798"/>
    <w:uiPriority w:val="39"/>
    <w:unhideWhenUsed/>
    <w:pPr>
      <w:ind w:left="1134" w:right="0" w:firstLine="0"/>
      <w:spacing w:before="0" w:after="57"/>
    </w:pPr>
  </w:style>
  <w:style w:type="paragraph" w:styleId="862">
    <w:name w:val="toc 6"/>
    <w:basedOn w:val="798"/>
    <w:uiPriority w:val="39"/>
    <w:unhideWhenUsed/>
    <w:pPr>
      <w:ind w:left="1417" w:right="0" w:firstLine="0"/>
      <w:spacing w:before="0" w:after="57"/>
    </w:pPr>
  </w:style>
  <w:style w:type="paragraph" w:styleId="863">
    <w:name w:val="toc 7"/>
    <w:basedOn w:val="798"/>
    <w:uiPriority w:val="39"/>
    <w:unhideWhenUsed/>
    <w:pPr>
      <w:ind w:left="1701" w:right="0" w:firstLine="0"/>
      <w:spacing w:before="0" w:after="57"/>
    </w:pPr>
  </w:style>
  <w:style w:type="paragraph" w:styleId="864">
    <w:name w:val="toc 8"/>
    <w:basedOn w:val="798"/>
    <w:uiPriority w:val="39"/>
    <w:unhideWhenUsed/>
    <w:pPr>
      <w:ind w:left="1984" w:right="0" w:firstLine="0"/>
      <w:spacing w:before="0" w:after="57"/>
    </w:pPr>
  </w:style>
  <w:style w:type="paragraph" w:styleId="865">
    <w:name w:val="toc 9"/>
    <w:basedOn w:val="798"/>
    <w:uiPriority w:val="39"/>
    <w:unhideWhenUsed/>
    <w:pPr>
      <w:ind w:left="2268" w:right="0" w:firstLine="0"/>
      <w:spacing w:before="0" w:after="57"/>
    </w:pPr>
  </w:style>
  <w:style w:type="paragraph" w:styleId="866">
    <w:name w:val="Index Heading"/>
    <w:basedOn w:val="841"/>
  </w:style>
  <w:style w:type="paragraph" w:styleId="86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8">
    <w:name w:val="table of figures"/>
    <w:basedOn w:val="798"/>
    <w:uiPriority w:val="99"/>
    <w:unhideWhenUsed/>
    <w:pPr>
      <w:spacing w:before="0" w:after="0" w:afterAutospacing="0"/>
    </w:pPr>
  </w:style>
  <w:style w:type="paragraph" w:styleId="869">
    <w:name w:val="Body Text Indent"/>
    <w:basedOn w:val="798"/>
    <w:pPr>
      <w:ind w:left="283"/>
      <w:spacing w:before="0" w:after="120"/>
    </w:pPr>
    <w:rPr>
      <w:lang w:val="en-US" w:eastAsia="en-US"/>
    </w:rPr>
  </w:style>
  <w:style w:type="paragraph" w:styleId="870">
    <w:name w:val="Текст"/>
    <w:basedOn w:val="798"/>
    <w:qFormat/>
    <w:rPr>
      <w:rFonts w:ascii="Courier New" w:hAnsi="Courier New"/>
      <w:sz w:val="20"/>
      <w:szCs w:val="20"/>
      <w:lang w:val="en-US" w:eastAsia="en-US"/>
    </w:rPr>
  </w:style>
  <w:style w:type="paragraph" w:styleId="871">
    <w:name w:val="Знак Знак Знак Знак Знак Знак Знак Знак Знак Знак Знак Знак"/>
    <w:basedOn w:val="798"/>
    <w:qFormat/>
    <w:rPr>
      <w:rFonts w:ascii="Verdana" w:hAnsi="Verdana" w:cs="Verdana"/>
      <w:sz w:val="20"/>
      <w:szCs w:val="20"/>
      <w:lang w:val="en-US" w:eastAsia="en-US"/>
    </w:rPr>
  </w:style>
  <w:style w:type="paragraph" w:styleId="872">
    <w:name w:val="Основной текст с отступом 3"/>
    <w:basedOn w:val="798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73">
    <w:name w:val="Текст выноски"/>
    <w:basedOn w:val="798"/>
    <w:qFormat/>
    <w:rPr>
      <w:rFonts w:ascii="Tahoma" w:hAnsi="Tahoma"/>
      <w:sz w:val="16"/>
      <w:szCs w:val="16"/>
      <w:lang w:val="en-US" w:eastAsia="en-US"/>
    </w:rPr>
  </w:style>
  <w:style w:type="paragraph" w:styleId="874">
    <w:name w:val="Текст сноски"/>
    <w:basedOn w:val="798"/>
    <w:qFormat/>
    <w:rPr>
      <w:sz w:val="20"/>
      <w:szCs w:val="20"/>
    </w:rPr>
  </w:style>
  <w:style w:type="paragraph" w:styleId="875">
    <w:name w:val="Содержимое врезки"/>
    <w:basedOn w:val="798"/>
    <w:qFormat/>
  </w:style>
  <w:style w:type="paragraph" w:styleId="876">
    <w:name w:val="Содержимое таблицы"/>
    <w:basedOn w:val="798"/>
    <w:qFormat/>
    <w:pPr>
      <w:widowControl w:val="off"/>
      <w:suppressLineNumbers/>
    </w:pPr>
  </w:style>
  <w:style w:type="paragraph" w:styleId="877">
    <w:name w:val="Заголовок таблицы"/>
    <w:basedOn w:val="876"/>
    <w:qFormat/>
    <w:pPr>
      <w:jc w:val="center"/>
      <w:suppressLineNumbers/>
    </w:pPr>
    <w:rPr>
      <w:b/>
      <w:bCs/>
    </w:rPr>
  </w:style>
  <w:style w:type="numbering" w:styleId="878">
    <w:name w:val="Нет списка"/>
    <w:semiHidden/>
    <w:qFormat/>
  </w:style>
  <w:style w:type="numbering" w:styleId="879" w:default="1">
    <w:name w:val="No List"/>
    <w:uiPriority w:val="99"/>
    <w:semiHidden/>
    <w:unhideWhenUsed/>
    <w:qFormat/>
  </w:style>
  <w:style w:type="table" w:styleId="88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0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1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1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1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1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1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1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2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5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7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85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86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87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88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89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0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1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2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93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94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95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96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7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8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0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0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0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0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0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revision>1127</cp:revision>
  <dcterms:created xsi:type="dcterms:W3CDTF">2015-07-02T10:18:00Z</dcterms:created>
  <dcterms:modified xsi:type="dcterms:W3CDTF">2026-08-26T05:34:21Z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