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9"/>
        <w:ind w:left="284"/>
        <w:jc w:val="right"/>
        <w:spacing w:after="0" w:line="276" w:lineRule="auto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id 82984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7513"/>
        <w:spacing w:after="0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07"/>
        <w:jc w:val="center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7"/>
        <w:jc w:val="cent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7"/>
        <w:jc w:val="cent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7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8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г. Пермь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907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</w:t>
      </w:r>
      <w:r>
        <w:rPr>
          <w:rFonts w:ascii="Times New Roman" w:hAnsi="Times New Roman" w:cs="Times New Roman"/>
          <w:sz w:val="24"/>
          <w:szCs w:val="24"/>
        </w:rPr>
        <w:t xml:space="preserve">ар</w:t>
      </w:r>
      <w:r>
        <w:rPr>
          <w:rFonts w:ascii="Times New Roman" w:hAnsi="Times New Roman" w:cs="Times New Roman"/>
          <w:sz w:val="24"/>
          <w:szCs w:val="24"/>
        </w:rPr>
        <w:t xml:space="preserve">тамент земельных отношений администрации города Перми, именуемый в дальнейшем «Арендодатель», в лице ____________, действующего на основании __________, с одной стороны, и _______________, именуемый в дальнейшем «Арендатор», с другой стороны, совместно име</w:t>
      </w:r>
      <w:r>
        <w:rPr>
          <w:rFonts w:ascii="Times New Roman" w:hAnsi="Times New Roman" w:cs="Times New Roman"/>
          <w:sz w:val="24"/>
          <w:szCs w:val="24"/>
        </w:rPr>
        <w:t xml:space="preserve">нуемые «Стороны», на основании протокола _______ от  ______ по лоту № _______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о 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7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sz w:val="24"/>
          <w:szCs w:val="24"/>
        </w:rPr>
        <w:t xml:space="preserve">59:01:1817212:267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767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и находящийся по адресу: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г.о. Пермский, г. Пермь,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ул. 2-я Гаревая, з/у 36б</w:t>
      </w:r>
      <w:r>
        <w:rPr>
          <w:rFonts w:ascii="Times New Roman" w:hAnsi="Times New Roman" w:cs="Times New Roman"/>
          <w:sz w:val="24"/>
          <w:szCs w:val="24"/>
        </w:rPr>
        <w:t xml:space="preserve"> 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в Едином государственном реестре недвижимости, и в качественном состоянии как он есть согласно приложению к настоящему договору.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0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Земельный участок расположен в зоне с особым условием использования территорий: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приаэродромная территория аэродрома аэропорта Большое Савино;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Земельный участок находится в зоне санитарной охраны III-пояс водозаборных скважин № 088 и № 6492 ООО «Родник Прикамья».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1.3.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 от 20.10.2016 № 725/пр: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у), ванные комнаты и (или) душевые, туалет (уборную) или совмещенный санузел, переднюю.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общей комнаты в доме с числом комнат две и более - 16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спальни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  <w:br/>
        <w:t xml:space="preserve">(на двух человек - 10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); кухни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кухонной зоны в кухне-столовой - 6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домах с одной комнатой допускается проектировать кухни или кухни-ниши площадью не менее 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Площадь спальни и кухни в мансардном этаже (или этаже с наклонными ограждающими конструкциями) допуска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ется не менее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условии, что общая жилая комната имеет площадь </w:t>
        <w:br/>
        <w:t xml:space="preserve">не менее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менее 2,5 м. Высота внутридомовых коридоров, холлов, передних, антресолей должна составлять не менее 2,1 м, а высота пути эвакуации - не менее 2,2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Согласно информации, содержащейся в градостроительно</w:t>
      </w:r>
      <w:r>
        <w:rPr>
          <w:rFonts w:ascii="Times New Roman" w:hAnsi="Times New Roman"/>
          <w:sz w:val="24"/>
          <w:szCs w:val="24"/>
        </w:rPr>
        <w:t xml:space="preserve">м плане земельного участка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от 03.07.2026 № РФ-59-2-03-0-00-2026-1763-0</w:t>
      </w:r>
      <w:r>
        <w:rPr>
          <w:rFonts w:ascii="Times New Roman" w:hAnsi="Times New Roman"/>
          <w:sz w:val="24"/>
          <w:szCs w:val="24"/>
        </w:rPr>
        <w:t xml:space="preserve">, предельная высота зданий, строений не более 10,5 м (</w:t>
      </w:r>
      <w:r>
        <w:rPr>
          <w:rFonts w:ascii="Times New Roman" w:hAnsi="Times New Roman"/>
          <w:sz w:val="24"/>
          <w:szCs w:val="24"/>
        </w:rPr>
        <w:t xml:space="preserve">документация по планировке территории, утверждена постановлением админист</w:t>
      </w:r>
      <w:r>
        <w:rPr>
          <w:rFonts w:ascii="Times New Roman" w:hAnsi="Times New Roman"/>
          <w:sz w:val="24"/>
          <w:szCs w:val="24"/>
        </w:rPr>
        <w:t xml:space="preserve">рации города Перми от 23.12.2016 № 1159</w:t>
      </w:r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7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ановленных проектом планировки территории, а также смежных земельных участков при блокированной жилой застройке) – 3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07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иния регулирования застройки отличается от красной линии, указанный выступ может быть произведен за линию регулирования застройки.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0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Максимальный процент застройки в границах земельного участка – 40%.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7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сохранять межевые, геодезические и другие специальные знаки, установленные на земельном участке в соответствии с законодательством и переданные Арендатору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914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3.2.17.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7"/>
        <w:numPr>
          <w:ilvl w:val="0"/>
          <w:numId w:val="4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/>
          <w:sz w:val="24"/>
          <w:szCs w:val="24"/>
          <w:highlight w:val="non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sz w:val="24"/>
          <w:szCs w:val="24"/>
          <w:highlight w:val="non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7"/>
        <w:numPr>
          <w:ilvl w:val="0"/>
          <w:numId w:val="6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07"/>
        <w:numPr>
          <w:ilvl w:val="0"/>
          <w:numId w:val="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/>
          <w:sz w:val="24"/>
          <w:szCs w:val="24"/>
          <w:highlight w:val="none"/>
        </w:rPr>
        <w:t xml:space="preserve">бор</w:t>
      </w:r>
      <w:r>
        <w:rPr>
          <w:rFonts w:ascii="Times New Roman" w:hAnsi="Times New Roman"/>
          <w:sz w:val="24"/>
          <w:szCs w:val="24"/>
          <w:highlight w:val="none"/>
        </w:rPr>
        <w:t xml:space="preserve"> и отвод</w:t>
      </w:r>
      <w:r>
        <w:rPr>
          <w:rFonts w:ascii="Times New Roman" w:hAnsi="Times New Roman"/>
          <w:sz w:val="24"/>
          <w:szCs w:val="24"/>
          <w:highlight w:val="none"/>
        </w:rPr>
        <w:t xml:space="preserve"> ливневых вод </w:t>
      </w:r>
      <w:r>
        <w:rPr>
          <w:rFonts w:ascii="Times New Roman" w:hAnsi="Times New Roman"/>
          <w:sz w:val="24"/>
          <w:szCs w:val="24"/>
          <w:highlight w:val="non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sz w:val="24"/>
          <w:szCs w:val="24"/>
          <w:highlight w:val="non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sz w:val="24"/>
          <w:szCs w:val="24"/>
          <w:highlight w:val="none"/>
        </w:rPr>
        <w:t xml:space="preserve">включая</w:t>
      </w:r>
      <w:r>
        <w:rPr>
          <w:rFonts w:ascii="Times New Roman" w:hAnsi="Times New Roman"/>
          <w:sz w:val="24"/>
          <w:szCs w:val="24"/>
          <w:highlight w:val="none"/>
        </w:rPr>
        <w:t xml:space="preserve"> прилегающие территории;</w:t>
      </w:r>
      <w:r>
        <w:rPr>
          <w:rFonts w:ascii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sz w:val="24"/>
          <w:szCs w:val="24"/>
          <w:highlight w:val="non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07"/>
        <w:numPr>
          <w:ilvl w:val="0"/>
          <w:numId w:val="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7"/>
        <w:numPr>
          <w:ilvl w:val="0"/>
          <w:numId w:val="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3.2.18. соблюдать требования к параметрам объекта недвижимости, предполагаемого к возведению, указанные в аукционной документации;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3.2.19.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соблюдать правила охранных зон воздушного пространства, установленные 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0. 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/>
          <w:color w:val="auto"/>
          <w:sz w:val="24"/>
          <w:szCs w:val="24"/>
          <w:highlight w:val="none"/>
        </w:rPr>
        <w:t xml:space="preserve">3.2.21. соблюдать ограничения в использовании земельного участка в санитарно-защитных зонах, утвержденные 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 xml:space="preserve">постановлением Главного государственного санитарного врача РФ от 14.03.2002 № 10 «О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 xml:space="preserve">введении в действие Санитарных правил и норм «Зоны санитарной охраны источников водоснабжения и водопроводов питьевого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 xml:space="preserve">назначения. СанПиН 2.1.4.1110-02»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/>
          <w:color w:val="auto"/>
          <w:sz w:val="24"/>
          <w:szCs w:val="24"/>
          <w:highlight w:val="none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2. соблюдать иные требования, предусмотренные Земельным кодексом Российской Федерации, федеральными законами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7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7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Срок аренды земельного участка устанавливается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7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4.2. Ежегодный размер арендной платы составляет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______________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рублей (__________________________________________________________ рублей __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копеек)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907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99211105012041020120</w:t>
      </w:r>
      <w:r>
        <w:rPr>
          <w:rStyle w:val="9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от __________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.3. Арендатор обязан до подписания настоящего договора уплатить ежегодный размер арендной платы, указанный в пункте 4.2 настоящего договора (за вычетом задатка, внесенного для участия в аукционе), в следующем порядке: если срок договора аренды земельного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астка составляет менее 3 лет, ежегодный размер арендной платы вносится однократно за весь срок действия договора аренды; если срок действия договора аренды земельного участка составляет 3 года и более, ежегодный размер арендной платы вносится однократно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первые 3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предоставления земельного участка на условиях аренды для индивидуального жилищного строительства арендатор обязан до подписания настоящего договора уплатить ежегодный размер арендной платы, указанный в пункте 4.2 настоящего договора (за вычетом зад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атка, внесенного для участия в аукционе), за 1 год.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досрочном расторжении договора, в том числе в связи с выкупом земельного участка, в соответствии с действующим законодательством ежегодная арендная плата за первый год использования по настоящему договору не возвращается.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Арендная плата исчисляется помесячно с «___» __________ 20___ г. и вносится в следующем порядке: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I и II кварталы до 05 февраля, за III квартал до 05 июня, за IV квартал до 05 сентября текущего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.5. В случае возникновения у Арендатора права собственности на земельный участок 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рендная плата начисляется за весь текущий месяц.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4.6. Неиспользование участка Арендатором не может служить основанием для невнесения арендной платы в установленные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3.2.1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 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  <w:highlight w:val="white"/>
        </w:rPr>
        <w:br/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6.1. Арендатор до подписания настоящего договора оплачивает арендную плату в размере и порядке, установленных пунктом 4.3 настоящего договора.</w:t>
      </w:r>
      <w:r/>
    </w:p>
    <w:p>
      <w:pPr>
        <w:pStyle w:val="907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</w:t>
      </w:r>
      <w:r/>
    </w:p>
    <w:p>
      <w:pPr>
        <w:pStyle w:val="907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проекта договора Арендодатель в течение 5 дней направляет Арендатору подписанный акт приема-передачи земельного участка.</w:t>
      </w:r>
      <w:r/>
    </w:p>
    <w:p>
      <w:pPr>
        <w:pStyle w:val="907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В случае отсутствия оплаты в размере и порядке, предусмотренных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 xml:space="preserve">и.</w:t>
      </w:r>
      <w:r/>
    </w:p>
    <w:p>
      <w:pPr>
        <w:pStyle w:val="907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установленного в пункте 6.1 настоящего договора, Арендатор уплачивает Арендодателю неустойку в размере 0,03% от суммы, указанной в пункте 4.2 настоящего договора, за каждый день просрочки.</w:t>
      </w:r>
      <w:r/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его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0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7.1. Настоящий договор может быть расторгнут по письменному соглашению сторон, 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догово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ром.</w:t>
      </w:r>
      <w:r/>
    </w:p>
    <w:p>
      <w:pPr>
        <w:pStyle w:val="90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/>
    </w:p>
    <w:p>
      <w:pPr>
        <w:pStyle w:val="90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невнесения двух раз подряд (в том числе внесения не в полном объеме) Арендатором арендной платы в срок, установленный пунктом 4.4 настоящего договора, независимо от ее последующего внесения;</w:t>
      </w:r>
      <w:r/>
    </w:p>
    <w:p>
      <w:pPr>
        <w:pStyle w:val="90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/>
    </w:p>
    <w:p>
      <w:pPr>
        <w:pStyle w:val="90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существенном ухудшении Арендатором состояния земельного участка в соответствии с действующим законодательством (загрязнение или иное негативное воздействие на земли и почву);</w:t>
      </w:r>
      <w:r/>
    </w:p>
    <w:p>
      <w:pPr>
        <w:pStyle w:val="90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использовании земельного участка с нарушением границ, сведения о которых содержатся в государственном кадастре недвижимости;</w:t>
      </w:r>
      <w:r/>
    </w:p>
    <w:p>
      <w:pPr>
        <w:pStyle w:val="90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растений;</w:t>
      </w:r>
      <w:r/>
    </w:p>
    <w:p>
      <w:pPr>
        <w:pStyle w:val="90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неиспользовании земельного участка, предназначенного для строительства, в том числе жилищного, в указанных целях в течении трех лет, если более длительный срок не установлен федеральным законом; </w:t>
      </w:r>
      <w:r/>
    </w:p>
    <w:p>
      <w:pPr>
        <w:pStyle w:val="90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неустранении в установленный срок последствий совершенного земельного правонарушения.</w:t>
      </w:r>
      <w:r/>
    </w:p>
    <w:p>
      <w:pPr>
        <w:pStyle w:val="90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Расторжение настоящего договора не освобождает Арендатора от необходимости погашения задолженности по арендной плате и уплаты пени, предусмотренной настоящим договором.</w:t>
      </w:r>
      <w:r/>
    </w:p>
    <w:p>
      <w:pPr>
        <w:pStyle w:val="90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неустранения Арендатором указанного в предупре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ждении нарушения по истечении 15-дневного срока со дня направления Арендодателем письменного предупреждения.</w:t>
      </w:r>
      <w:r/>
    </w:p>
    <w:p>
      <w:pPr>
        <w:pStyle w:val="90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.4. Настоящий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за исключением случаев наследования прав и обязанностей по договору в пределах срока его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действия.</w:t>
      </w:r>
      <w:r/>
    </w:p>
    <w:p>
      <w:pPr>
        <w:pStyle w:val="907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Арендатор вправе передать земельный участок (его часть) в субаренду на срок,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сервитута,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договором субаренды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7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9.1. Под особыми обстоятельствами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 (приложение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52"/>
        <w:gridCol w:w="4927"/>
      </w:tblGrid>
      <w:tr>
        <w:tblPrEx/>
        <w:trPr/>
        <w:tc>
          <w:tcPr>
            <w:tcW w:w="4652" w:type="dxa"/>
            <w:textDirection w:val="lrTb"/>
            <w:noWrap w:val="false"/>
          </w:tcPr>
          <w:p>
            <w:pPr>
              <w:pStyle w:val="90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земельных отношений администрации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614000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г. Пермь,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Сибирская, 15,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тел. 212-31-70, 212-28-92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27" w:type="dxa"/>
            <w:textDirection w:val="lrTb"/>
            <w:noWrap w:val="false"/>
          </w:tcPr>
          <w:p>
            <w:pPr>
              <w:pStyle w:val="90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</w:p>
          <w:p>
            <w:pPr>
              <w:pStyle w:val="90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(ФИО, дата рождения)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регистрации: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фактического проживания: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паспорт гражданина Российской Федерации: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выдан: 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дата выдачи: 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электронная почта: 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тел. 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ИНН 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СНИЛС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pStyle w:val="907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907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11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pStyle w:val="90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pStyle w:val="90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contextualSpacing/>
              <w:ind w:left="108"/>
              <w:jc w:val="left"/>
              <w:spacing w:before="0" w:after="0" w:line="240" w:lineRule="auto"/>
              <w:widowControl w:val="off"/>
              <w:tabs>
                <w:tab w:val="left" w:pos="4678" w:leader="none"/>
              </w:tabs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108"/>
              <w:jc w:val="left"/>
              <w:spacing w:before="0" w:after="0" w:line="240" w:lineRule="auto"/>
              <w:widowControl w:val="off"/>
              <w:tabs>
                <w:tab w:val="left" w:pos="4678" w:leader="none"/>
              </w:tabs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1905" w:h="16838" w:orient="portrait"/>
      <w:pgMar w:top="851" w:right="851" w:bottom="680" w:left="1134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contextualSpacing w:val="0"/>
        <w:jc w:val="left"/>
        <w:spacing w:before="0" w:after="0" w:line="264" w:lineRule="auto"/>
        <w:widowControl w:val="off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suppressLineNumbers w:val="0"/>
      </w:pPr>
      <w:r>
        <w:rPr>
          <w:rStyle w:val="914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912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47844052"/>
      <w:docPartObj>
        <w:docPartGallery w:val="Page Numbers (Top of Page)"/>
        <w:docPartUnique w:val="true"/>
      </w:docPartObj>
      <w:rPr/>
    </w:sdtPr>
    <w:sdtContent>
      <w:p>
        <w:pPr>
          <w:pStyle w:val="917"/>
          <w:jc w:val="center"/>
        </w:pPr>
        <w:r/>
        <w:r/>
      </w:p>
      <w:p>
        <w:pPr>
          <w:pStyle w:val="91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9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  <w:p>
    <w:pPr>
      <w:pStyle w:val="91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0">
    <w:name w:val="Heading 1"/>
    <w:basedOn w:val="903"/>
    <w:next w:val="903"/>
    <w:link w:val="73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1">
    <w:name w:val="Heading 1 Char"/>
    <w:basedOn w:val="904"/>
    <w:link w:val="730"/>
    <w:uiPriority w:val="9"/>
    <w:rPr>
      <w:rFonts w:ascii="Arial" w:hAnsi="Arial" w:eastAsia="Arial" w:cs="Arial"/>
      <w:sz w:val="40"/>
      <w:szCs w:val="40"/>
    </w:rPr>
  </w:style>
  <w:style w:type="paragraph" w:styleId="732">
    <w:name w:val="Heading 2"/>
    <w:basedOn w:val="903"/>
    <w:next w:val="903"/>
    <w:link w:val="73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3">
    <w:name w:val="Heading 2 Char"/>
    <w:basedOn w:val="904"/>
    <w:link w:val="732"/>
    <w:uiPriority w:val="9"/>
    <w:rPr>
      <w:rFonts w:ascii="Arial" w:hAnsi="Arial" w:eastAsia="Arial" w:cs="Arial"/>
      <w:sz w:val="34"/>
    </w:rPr>
  </w:style>
  <w:style w:type="paragraph" w:styleId="734">
    <w:name w:val="Heading 3"/>
    <w:basedOn w:val="903"/>
    <w:next w:val="903"/>
    <w:link w:val="73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5">
    <w:name w:val="Heading 3 Char"/>
    <w:basedOn w:val="904"/>
    <w:link w:val="734"/>
    <w:uiPriority w:val="9"/>
    <w:rPr>
      <w:rFonts w:ascii="Arial" w:hAnsi="Arial" w:eastAsia="Arial" w:cs="Arial"/>
      <w:sz w:val="30"/>
      <w:szCs w:val="30"/>
    </w:rPr>
  </w:style>
  <w:style w:type="paragraph" w:styleId="736">
    <w:name w:val="Heading 4"/>
    <w:basedOn w:val="903"/>
    <w:next w:val="903"/>
    <w:link w:val="73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7">
    <w:name w:val="Heading 4 Char"/>
    <w:basedOn w:val="904"/>
    <w:link w:val="736"/>
    <w:uiPriority w:val="9"/>
    <w:rPr>
      <w:rFonts w:ascii="Arial" w:hAnsi="Arial" w:eastAsia="Arial" w:cs="Arial"/>
      <w:b/>
      <w:bCs/>
      <w:sz w:val="26"/>
      <w:szCs w:val="26"/>
    </w:rPr>
  </w:style>
  <w:style w:type="paragraph" w:styleId="738">
    <w:name w:val="Heading 5"/>
    <w:basedOn w:val="903"/>
    <w:next w:val="903"/>
    <w:link w:val="73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9">
    <w:name w:val="Heading 5 Char"/>
    <w:basedOn w:val="904"/>
    <w:link w:val="738"/>
    <w:uiPriority w:val="9"/>
    <w:rPr>
      <w:rFonts w:ascii="Arial" w:hAnsi="Arial" w:eastAsia="Arial" w:cs="Arial"/>
      <w:b/>
      <w:bCs/>
      <w:sz w:val="24"/>
      <w:szCs w:val="24"/>
    </w:rPr>
  </w:style>
  <w:style w:type="paragraph" w:styleId="740">
    <w:name w:val="Heading 6"/>
    <w:basedOn w:val="903"/>
    <w:next w:val="903"/>
    <w:link w:val="74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1">
    <w:name w:val="Heading 6 Char"/>
    <w:basedOn w:val="904"/>
    <w:link w:val="740"/>
    <w:uiPriority w:val="9"/>
    <w:rPr>
      <w:rFonts w:ascii="Arial" w:hAnsi="Arial" w:eastAsia="Arial" w:cs="Arial"/>
      <w:b/>
      <w:bCs/>
      <w:sz w:val="22"/>
      <w:szCs w:val="22"/>
    </w:rPr>
  </w:style>
  <w:style w:type="paragraph" w:styleId="742">
    <w:name w:val="Heading 7"/>
    <w:basedOn w:val="903"/>
    <w:next w:val="903"/>
    <w:link w:val="74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3">
    <w:name w:val="Heading 7 Char"/>
    <w:basedOn w:val="904"/>
    <w:link w:val="74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4">
    <w:name w:val="Heading 8"/>
    <w:basedOn w:val="903"/>
    <w:next w:val="903"/>
    <w:link w:val="74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5">
    <w:name w:val="Heading 8 Char"/>
    <w:basedOn w:val="904"/>
    <w:link w:val="744"/>
    <w:uiPriority w:val="9"/>
    <w:rPr>
      <w:rFonts w:ascii="Arial" w:hAnsi="Arial" w:eastAsia="Arial" w:cs="Arial"/>
      <w:i/>
      <w:iCs/>
      <w:sz w:val="22"/>
      <w:szCs w:val="22"/>
    </w:rPr>
  </w:style>
  <w:style w:type="paragraph" w:styleId="746">
    <w:name w:val="Heading 9"/>
    <w:basedOn w:val="903"/>
    <w:next w:val="903"/>
    <w:link w:val="74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7">
    <w:name w:val="Heading 9 Char"/>
    <w:basedOn w:val="904"/>
    <w:link w:val="746"/>
    <w:uiPriority w:val="9"/>
    <w:rPr>
      <w:rFonts w:ascii="Arial" w:hAnsi="Arial" w:eastAsia="Arial" w:cs="Arial"/>
      <w:i/>
      <w:iCs/>
      <w:sz w:val="21"/>
      <w:szCs w:val="21"/>
    </w:rPr>
  </w:style>
  <w:style w:type="paragraph" w:styleId="748">
    <w:name w:val="List Paragraph"/>
    <w:basedOn w:val="903"/>
    <w:uiPriority w:val="34"/>
    <w:qFormat/>
    <w:pPr>
      <w:contextualSpacing/>
      <w:ind w:left="720"/>
    </w:pPr>
  </w:style>
  <w:style w:type="paragraph" w:styleId="749">
    <w:name w:val="No Spacing"/>
    <w:uiPriority w:val="1"/>
    <w:qFormat/>
    <w:pPr>
      <w:spacing w:before="0" w:after="0" w:line="240" w:lineRule="auto"/>
    </w:pPr>
  </w:style>
  <w:style w:type="paragraph" w:styleId="750">
    <w:name w:val="Title"/>
    <w:basedOn w:val="903"/>
    <w:next w:val="903"/>
    <w:link w:val="75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1">
    <w:name w:val="Title Char"/>
    <w:basedOn w:val="904"/>
    <w:link w:val="750"/>
    <w:uiPriority w:val="10"/>
    <w:rPr>
      <w:sz w:val="48"/>
      <w:szCs w:val="48"/>
    </w:rPr>
  </w:style>
  <w:style w:type="paragraph" w:styleId="752">
    <w:name w:val="Subtitle"/>
    <w:basedOn w:val="903"/>
    <w:next w:val="903"/>
    <w:link w:val="753"/>
    <w:uiPriority w:val="11"/>
    <w:qFormat/>
    <w:pPr>
      <w:spacing w:before="200" w:after="200"/>
    </w:pPr>
    <w:rPr>
      <w:sz w:val="24"/>
      <w:szCs w:val="24"/>
    </w:rPr>
  </w:style>
  <w:style w:type="character" w:styleId="753">
    <w:name w:val="Subtitle Char"/>
    <w:basedOn w:val="904"/>
    <w:link w:val="752"/>
    <w:uiPriority w:val="11"/>
    <w:rPr>
      <w:sz w:val="24"/>
      <w:szCs w:val="24"/>
    </w:rPr>
  </w:style>
  <w:style w:type="paragraph" w:styleId="754">
    <w:name w:val="Quote"/>
    <w:basedOn w:val="903"/>
    <w:next w:val="903"/>
    <w:link w:val="755"/>
    <w:uiPriority w:val="29"/>
    <w:qFormat/>
    <w:pPr>
      <w:ind w:left="720" w:right="720"/>
    </w:pPr>
    <w:rPr>
      <w:i/>
    </w:rPr>
  </w:style>
  <w:style w:type="character" w:styleId="755">
    <w:name w:val="Quote Char"/>
    <w:link w:val="754"/>
    <w:uiPriority w:val="29"/>
    <w:rPr>
      <w:i/>
    </w:rPr>
  </w:style>
  <w:style w:type="paragraph" w:styleId="756">
    <w:name w:val="Intense Quote"/>
    <w:basedOn w:val="903"/>
    <w:next w:val="903"/>
    <w:link w:val="75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7">
    <w:name w:val="Intense Quote Char"/>
    <w:link w:val="756"/>
    <w:uiPriority w:val="30"/>
    <w:rPr>
      <w:i/>
    </w:rPr>
  </w:style>
  <w:style w:type="character" w:styleId="758">
    <w:name w:val="Header Char"/>
    <w:basedOn w:val="904"/>
    <w:link w:val="917"/>
    <w:uiPriority w:val="99"/>
  </w:style>
  <w:style w:type="character" w:styleId="759">
    <w:name w:val="Footer Char"/>
    <w:basedOn w:val="904"/>
    <w:link w:val="919"/>
    <w:uiPriority w:val="99"/>
  </w:style>
  <w:style w:type="paragraph" w:styleId="760">
    <w:name w:val="Caption"/>
    <w:basedOn w:val="903"/>
    <w:next w:val="9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1">
    <w:name w:val="Caption Char"/>
    <w:basedOn w:val="760"/>
    <w:link w:val="919"/>
    <w:uiPriority w:val="99"/>
  </w:style>
  <w:style w:type="table" w:styleId="762">
    <w:name w:val="Table Grid Light"/>
    <w:basedOn w:val="9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3">
    <w:name w:val="Plain Table 1"/>
    <w:basedOn w:val="9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2"/>
    <w:basedOn w:val="90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5">
    <w:name w:val="Plain Table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6">
    <w:name w:val="Plain Table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Plain Table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8">
    <w:name w:val="Grid Table 1 Light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4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0">
    <w:name w:val="Grid Table 4 - Accent 1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1">
    <w:name w:val="Grid Table 4 - Accent 2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Grid Table 4 - Accent 3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3">
    <w:name w:val="Grid Table 4 - Accent 4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Grid Table 4 - Accent 5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5">
    <w:name w:val="Grid Table 4 - Accent 6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6">
    <w:name w:val="Grid Table 5 Dark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7">
    <w:name w:val="Grid Table 5 Dark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0">
    <w:name w:val="Grid Table 5 Dark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3">
    <w:name w:val="Grid Table 6 Colorful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4">
    <w:name w:val="Grid Table 6 Colorful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5">
    <w:name w:val="Grid Table 6 Colorful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6">
    <w:name w:val="Grid Table 6 Colorful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7">
    <w:name w:val="Grid Table 6 Colorful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8">
    <w:name w:val="Grid Table 6 Colorful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9">
    <w:name w:val="Grid Table 6 Colorful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0">
    <w:name w:val="Grid Table 7 Colorful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5">
    <w:name w:val="List Table 2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6">
    <w:name w:val="List Table 2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7">
    <w:name w:val="List Table 2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8">
    <w:name w:val="List Table 2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9">
    <w:name w:val="List Table 2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0">
    <w:name w:val="List Table 2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1">
    <w:name w:val="List Table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5 Dark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6 Colorful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3">
    <w:name w:val="List Table 6 Colorful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4">
    <w:name w:val="List Table 6 Colorful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5">
    <w:name w:val="List Table 6 Colorful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6">
    <w:name w:val="List Table 6 Colorful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7">
    <w:name w:val="List Table 6 Colorful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8">
    <w:name w:val="List Table 6 Colorful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9">
    <w:name w:val="List Table 7 Colorful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0">
    <w:name w:val="List Table 7 Colorful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1">
    <w:name w:val="List Table 7 Colorful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2">
    <w:name w:val="List Table 7 Colorful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3">
    <w:name w:val="List Table 7 Colorful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4">
    <w:name w:val="List Table 7 Colorful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5">
    <w:name w:val="List Table 7 Colorful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6">
    <w:name w:val="Lined - Accent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7">
    <w:name w:val="Lined - Accent 1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8">
    <w:name w:val="Lined - Accent 2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9">
    <w:name w:val="Lined - Accent 3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0">
    <w:name w:val="Lined - Accent 4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1">
    <w:name w:val="Lined - Accent 5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2">
    <w:name w:val="Lined - Accent 6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3">
    <w:name w:val="Bordered &amp; Lined - Accent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4">
    <w:name w:val="Bordered &amp; Lined - Accent 1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5">
    <w:name w:val="Bordered &amp; Lined - Accent 2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6">
    <w:name w:val="Bordered &amp; Lined - Accent 3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7">
    <w:name w:val="Bordered &amp; Lined - Accent 4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8">
    <w:name w:val="Bordered &amp; Lined - Accent 5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9">
    <w:name w:val="Bordered &amp; Lined - Accent 6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0">
    <w:name w:val="Bordered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1">
    <w:name w:val="Bordered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2">
    <w:name w:val="Bordered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3">
    <w:name w:val="Bordered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4">
    <w:name w:val="Bordered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5">
    <w:name w:val="Bordered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6">
    <w:name w:val="Bordered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7">
    <w:name w:val="Hyperlink"/>
    <w:uiPriority w:val="99"/>
    <w:unhideWhenUsed/>
    <w:rPr>
      <w:color w:val="0000ff" w:themeColor="hyperlink"/>
      <w:u w:val="single"/>
    </w:rPr>
  </w:style>
  <w:style w:type="character" w:styleId="888">
    <w:name w:val="Footnote Text Char"/>
    <w:link w:val="912"/>
    <w:uiPriority w:val="99"/>
    <w:rPr>
      <w:sz w:val="18"/>
    </w:rPr>
  </w:style>
  <w:style w:type="paragraph" w:styleId="889">
    <w:name w:val="endnote text"/>
    <w:basedOn w:val="903"/>
    <w:link w:val="890"/>
    <w:uiPriority w:val="99"/>
    <w:semiHidden/>
    <w:unhideWhenUsed/>
    <w:pPr>
      <w:spacing w:after="0" w:line="240" w:lineRule="auto"/>
    </w:pPr>
    <w:rPr>
      <w:sz w:val="20"/>
    </w:rPr>
  </w:style>
  <w:style w:type="character" w:styleId="890">
    <w:name w:val="Endnote Text Char"/>
    <w:link w:val="889"/>
    <w:uiPriority w:val="99"/>
    <w:rPr>
      <w:sz w:val="20"/>
    </w:rPr>
  </w:style>
  <w:style w:type="character" w:styleId="891">
    <w:name w:val="endnote reference"/>
    <w:basedOn w:val="904"/>
    <w:uiPriority w:val="99"/>
    <w:semiHidden/>
    <w:unhideWhenUsed/>
    <w:rPr>
      <w:vertAlign w:val="superscript"/>
    </w:rPr>
  </w:style>
  <w:style w:type="paragraph" w:styleId="892">
    <w:name w:val="toc 1"/>
    <w:basedOn w:val="903"/>
    <w:next w:val="903"/>
    <w:uiPriority w:val="39"/>
    <w:unhideWhenUsed/>
    <w:pPr>
      <w:ind w:left="0" w:right="0" w:firstLine="0"/>
      <w:spacing w:after="57"/>
    </w:pPr>
  </w:style>
  <w:style w:type="paragraph" w:styleId="893">
    <w:name w:val="toc 2"/>
    <w:basedOn w:val="903"/>
    <w:next w:val="903"/>
    <w:uiPriority w:val="39"/>
    <w:unhideWhenUsed/>
    <w:pPr>
      <w:ind w:left="283" w:right="0" w:firstLine="0"/>
      <w:spacing w:after="57"/>
    </w:pPr>
  </w:style>
  <w:style w:type="paragraph" w:styleId="894">
    <w:name w:val="toc 3"/>
    <w:basedOn w:val="903"/>
    <w:next w:val="903"/>
    <w:uiPriority w:val="39"/>
    <w:unhideWhenUsed/>
    <w:pPr>
      <w:ind w:left="567" w:right="0" w:firstLine="0"/>
      <w:spacing w:after="57"/>
    </w:pPr>
  </w:style>
  <w:style w:type="paragraph" w:styleId="895">
    <w:name w:val="toc 4"/>
    <w:basedOn w:val="903"/>
    <w:next w:val="903"/>
    <w:uiPriority w:val="39"/>
    <w:unhideWhenUsed/>
    <w:pPr>
      <w:ind w:left="850" w:right="0" w:firstLine="0"/>
      <w:spacing w:after="57"/>
    </w:pPr>
  </w:style>
  <w:style w:type="paragraph" w:styleId="896">
    <w:name w:val="toc 5"/>
    <w:basedOn w:val="903"/>
    <w:next w:val="903"/>
    <w:uiPriority w:val="39"/>
    <w:unhideWhenUsed/>
    <w:pPr>
      <w:ind w:left="1134" w:right="0" w:firstLine="0"/>
      <w:spacing w:after="57"/>
    </w:pPr>
  </w:style>
  <w:style w:type="paragraph" w:styleId="897">
    <w:name w:val="toc 6"/>
    <w:basedOn w:val="903"/>
    <w:next w:val="903"/>
    <w:uiPriority w:val="39"/>
    <w:unhideWhenUsed/>
    <w:pPr>
      <w:ind w:left="1417" w:right="0" w:firstLine="0"/>
      <w:spacing w:after="57"/>
    </w:pPr>
  </w:style>
  <w:style w:type="paragraph" w:styleId="898">
    <w:name w:val="toc 7"/>
    <w:basedOn w:val="903"/>
    <w:next w:val="903"/>
    <w:uiPriority w:val="39"/>
    <w:unhideWhenUsed/>
    <w:pPr>
      <w:ind w:left="1701" w:right="0" w:firstLine="0"/>
      <w:spacing w:after="57"/>
    </w:pPr>
  </w:style>
  <w:style w:type="paragraph" w:styleId="899">
    <w:name w:val="toc 8"/>
    <w:basedOn w:val="903"/>
    <w:next w:val="903"/>
    <w:uiPriority w:val="39"/>
    <w:unhideWhenUsed/>
    <w:pPr>
      <w:ind w:left="1984" w:right="0" w:firstLine="0"/>
      <w:spacing w:after="57"/>
    </w:pPr>
  </w:style>
  <w:style w:type="paragraph" w:styleId="900">
    <w:name w:val="toc 9"/>
    <w:basedOn w:val="903"/>
    <w:next w:val="903"/>
    <w:uiPriority w:val="39"/>
    <w:unhideWhenUsed/>
    <w:pPr>
      <w:ind w:left="2268" w:right="0" w:firstLine="0"/>
      <w:spacing w:after="57"/>
    </w:pPr>
  </w:style>
  <w:style w:type="paragraph" w:styleId="901">
    <w:name w:val="TOC Heading"/>
    <w:uiPriority w:val="39"/>
    <w:unhideWhenUsed/>
  </w:style>
  <w:style w:type="paragraph" w:styleId="902">
    <w:name w:val="table of figures"/>
    <w:basedOn w:val="903"/>
    <w:next w:val="903"/>
    <w:uiPriority w:val="99"/>
    <w:unhideWhenUsed/>
    <w:pPr>
      <w:spacing w:after="0" w:afterAutospacing="0"/>
    </w:pPr>
  </w:style>
  <w:style w:type="paragraph" w:styleId="903" w:default="1">
    <w:name w:val="Normal"/>
    <w:qFormat/>
  </w:style>
  <w:style w:type="character" w:styleId="904" w:default="1">
    <w:name w:val="Default Paragraph Font"/>
    <w:uiPriority w:val="1"/>
    <w:semiHidden/>
    <w:unhideWhenUsed/>
  </w:style>
  <w:style w:type="table" w:styleId="9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6" w:default="1">
    <w:name w:val="No List"/>
    <w:uiPriority w:val="99"/>
    <w:semiHidden/>
    <w:unhideWhenUsed/>
  </w:style>
  <w:style w:type="paragraph" w:styleId="907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08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09">
    <w:name w:val="Body Text Indent 2"/>
    <w:basedOn w:val="903"/>
    <w:link w:val="910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0" w:customStyle="1">
    <w:name w:val="Основной текст с отступом 2 Знак"/>
    <w:basedOn w:val="904"/>
    <w:link w:val="909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11">
    <w:name w:val="Table Grid"/>
    <w:basedOn w:val="905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12">
    <w:name w:val="footnote text"/>
    <w:basedOn w:val="903"/>
    <w:link w:val="91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13" w:customStyle="1">
    <w:name w:val="Текст сноски Знак"/>
    <w:basedOn w:val="904"/>
    <w:link w:val="912"/>
    <w:uiPriority w:val="99"/>
    <w:semiHidden/>
    <w:rPr>
      <w:sz w:val="20"/>
      <w:szCs w:val="20"/>
    </w:rPr>
  </w:style>
  <w:style w:type="character" w:styleId="914">
    <w:name w:val="footnote reference"/>
    <w:semiHidden/>
    <w:unhideWhenUsed/>
    <w:rPr>
      <w:vertAlign w:val="superscript"/>
    </w:rPr>
  </w:style>
  <w:style w:type="table" w:styleId="915" w:customStyle="1">
    <w:name w:val="Сетка таблицы1"/>
    <w:basedOn w:val="905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16">
    <w:name w:val="Strong"/>
    <w:basedOn w:val="904"/>
    <w:uiPriority w:val="22"/>
    <w:qFormat/>
    <w:rPr>
      <w:rFonts w:hint="default" w:ascii="Times New Roman" w:hAnsi="Times New Roman" w:cs="Times New Roman"/>
      <w:b/>
      <w:bCs w:val="0"/>
    </w:rPr>
  </w:style>
  <w:style w:type="paragraph" w:styleId="917">
    <w:name w:val="Header"/>
    <w:basedOn w:val="903"/>
    <w:link w:val="91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8" w:customStyle="1">
    <w:name w:val="Верхний колонтитул Знак"/>
    <w:basedOn w:val="904"/>
    <w:link w:val="917"/>
    <w:uiPriority w:val="99"/>
  </w:style>
  <w:style w:type="paragraph" w:styleId="919">
    <w:name w:val="Footer"/>
    <w:basedOn w:val="903"/>
    <w:link w:val="92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0" w:customStyle="1">
    <w:name w:val="Нижний колонтитул Знак"/>
    <w:basedOn w:val="904"/>
    <w:link w:val="919"/>
    <w:uiPriority w:val="99"/>
  </w:style>
  <w:style w:type="paragraph" w:styleId="921">
    <w:name w:val="Balloon Text"/>
    <w:basedOn w:val="903"/>
    <w:link w:val="92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22" w:customStyle="1">
    <w:name w:val="Текст выноски Знак"/>
    <w:basedOn w:val="904"/>
    <w:link w:val="92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Your Company Name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atanova-av</dc:creator>
  <cp:revision>41</cp:revision>
  <dcterms:created xsi:type="dcterms:W3CDTF">2024-03-22T04:14:00Z</dcterms:created>
  <dcterms:modified xsi:type="dcterms:W3CDTF">2026-08-05T05:31:59Z</dcterms:modified>
</cp:coreProperties>
</file>