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7"/>
        <w:ind w:left="284"/>
        <w:jc w:val="right"/>
        <w:spacing w:after="0" w:line="276" w:lineRule="auto"/>
        <w:rPr>
          <w:sz w:val="18"/>
          <w:szCs w:val="18"/>
        </w:rPr>
        <w:outlineLvl w:val="0"/>
      </w:pPr>
      <w:r>
        <w:rPr>
          <w:sz w:val="18"/>
          <w:szCs w:val="18"/>
        </w:rPr>
        <w:t xml:space="preserve">id 81864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left="7513"/>
        <w:spacing w:after="0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915"/>
        <w:jc w:val="center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№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jc w:val="center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аренды земельного участка, приобретаемого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5"/>
        <w:jc w:val="center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торгах в форме аукциона, для строительства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5"/>
        <w:jc w:val="center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6"/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г. Пермь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>
        <w:rPr>
          <w:rFonts w:ascii="Times New Roman" w:hAnsi="Times New Roman" w:cs="Times New Roman"/>
          <w:sz w:val="24"/>
          <w:szCs w:val="24"/>
          <w:vertAlign w:val="superscript"/>
        </w:rPr>
      </w:r>
      <w:r>
        <w:rPr>
          <w:rFonts w:ascii="Times New Roman" w:hAnsi="Times New Roman" w:cs="Times New Roman"/>
          <w:sz w:val="24"/>
          <w:szCs w:val="24"/>
          <w:vertAlign w:val="superscript"/>
        </w:rPr>
      </w:r>
    </w:p>
    <w:p>
      <w:pPr>
        <w:pStyle w:val="915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еп</w:t>
      </w:r>
      <w:r>
        <w:rPr>
          <w:rFonts w:ascii="Times New Roman" w:hAnsi="Times New Roman" w:cs="Times New Roman"/>
          <w:sz w:val="24"/>
          <w:szCs w:val="24"/>
        </w:rPr>
        <w:t xml:space="preserve">артамент земельных отношений администрации города Перми, именуемый </w:t>
        <w:br/>
        <w:t xml:space="preserve">в дальнейшем Арендодатель, в лице ____________, действующего на основании __________, </w:t>
        <w:br/>
        <w:t xml:space="preserve">с одной стороны, и _______________, именуемый в дальнейшем Арендатор, с другой стороны, совместно име</w:t>
      </w:r>
      <w:r>
        <w:rPr>
          <w:rFonts w:ascii="Times New Roman" w:hAnsi="Times New Roman" w:cs="Times New Roman"/>
          <w:sz w:val="24"/>
          <w:szCs w:val="24"/>
        </w:rPr>
        <w:t xml:space="preserve">нуемые «Стороны», на основании протокола ____________________ от  ______ по лоту № _______ </w:t>
      </w:r>
      <w:r>
        <w:rPr>
          <w:rFonts w:ascii="Times New Roman" w:hAnsi="Times New Roman" w:cs="Times New Roman"/>
          <w:sz w:val="24"/>
          <w:szCs w:val="24"/>
        </w:rPr>
        <w:t xml:space="preserve">(далее – протокол)</w:t>
      </w:r>
      <w:r>
        <w:rPr>
          <w:rFonts w:ascii="Times New Roman" w:hAnsi="Times New Roman" w:cs="Times New Roman"/>
          <w:sz w:val="24"/>
          <w:szCs w:val="24"/>
        </w:rPr>
        <w:t xml:space="preserve">, заключили настоящий договор о следующем.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Предмет договора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5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1.1. Во исполнение протокола Арендодатель передает, а Арендатор принимает во временное пользование на условиях аренды земельный участок, имеющий кадастровый номер </w:t>
      </w:r>
      <w:r>
        <w:rPr>
          <w:rFonts w:ascii="Times New Roman" w:hAnsi="Times New Roman" w:cs="Times New Roman"/>
          <w:b/>
          <w:sz w:val="24"/>
          <w:szCs w:val="24"/>
        </w:rPr>
        <w:t xml:space="preserve">59:01:3812839:180</w:t>
      </w:r>
      <w:r>
        <w:rPr>
          <w:rFonts w:ascii="Times New Roman" w:hAnsi="Times New Roman" w:cs="Times New Roman"/>
          <w:sz w:val="24"/>
          <w:szCs w:val="24"/>
        </w:rPr>
        <w:t xml:space="preserve">, площадью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597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кв.м</w:t>
      </w:r>
      <w:r>
        <w:rPr>
          <w:rFonts w:ascii="Times New Roman" w:hAnsi="Times New Roman" w:cs="Times New Roman"/>
          <w:sz w:val="24"/>
          <w:szCs w:val="24"/>
        </w:rPr>
        <w:t xml:space="preserve">, расположенный на землях населенных пунктов и находящийся по адресу: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Российская Федерация, Пермский край, городской округ Пермский, город Пермь,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улица 1-я Логовая, з/у 1в</w:t>
      </w:r>
      <w:r>
        <w:rPr>
          <w:rFonts w:ascii="Times New Roman" w:hAnsi="Times New Roman" w:cs="Times New Roman"/>
          <w:sz w:val="24"/>
          <w:szCs w:val="24"/>
        </w:rPr>
        <w:t xml:space="preserve"> (далее - земельный участок), 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индивидуального жилищного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, в границах, сведения о которых содержатся в Едином государственном реестре недвижимости, и в качественном состоянии как он есть согласно приложению к настоящему договору.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15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Земельный участок расположен в зонах с особым условием использования территорий: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приаэродромная территория аэродрома аэропорта Большое Савино;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5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частично охранная зона реконструкции ВЛ-6 КВ ФИДЕРА КИСЛОТНЫЕ ДАЧИ-2 ОТ ПОДСТАНЦИИ «СЕВЕРНАЯ» до ТП-4377;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5"/>
        <w:contextualSpacing/>
        <w:ind w:left="0" w:right="0"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частично охранная зона газопровода города Перми, поселка Чапаевский Орджоникиздевского района, инвентарный номер 0600002657.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contextualSpacing/>
        <w:ind w:left="0" w:right="0" w:firstLine="567"/>
        <w:jc w:val="both"/>
        <w:spacing w:before="0" w:after="0" w:line="240" w:lineRule="auto"/>
        <w:rPr>
          <w:rFonts w:ascii="Times New Roman" w:hAnsi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  <w:t xml:space="preserve">На земельном участке возведено одноэтажное строение, деревянная постройка (предположительно сарай), находится строительный мусор.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contextualSpacing/>
        <w:ind w:left="0" w:right="0"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Орджоникидзевским районным судом г. Перми вынесено заочное решение по гражданскому делу № 2-1064-2024 от 21.03.2024 о признании одноэтажного строения самовольной постройкой.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1.2. Разрешенное использование -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индивидуального жилищного строительства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15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1.3.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роектирование и строительство необходимо вести 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Российской Федерации от 20.10.2016 № 725/пр (ред. от 17.05.2023): дом должен включать жилые комнаты – одну или несколько (общую комнату или гостиную, спальню), а также вспомогательные помещения: переднюю, кухню (в том числе кухню-столовую и (или) кухню-ниш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у), ванные комнаты и (или) душевые, туалет (уборную) или совмещенный санузел, переднюю.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5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Согласно пункту 6.1 СП 55.13330.2016 площади помещений строящихся и реконструируемых жилых домов должны быть не менее: общей комнаты в однокомнатном доме - 14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общей комнаты в доме с числом комнат две и более - 16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спальни - 8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  <w:br/>
        <w:t xml:space="preserve">(на двух человек - 10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); кухни - 8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 кухонной зоны в кухне-столовой - 6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В домах с одной комнатой допускается проектировать кухни или кухни-ниши площадью не менее 5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Площадь спальни и кухни в мансардном этаже (или этаже с наклонными ограждающими конструкциями) допуска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ется не менее 7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при условии, что общая жилая комната имеет площадь </w:t>
        <w:br/>
        <w:t xml:space="preserve">не менее 16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огласно пункту 6.2 СП 55.13330.2016 высота (от пола до потолка) комнат и кухни (кухни-столовой) в климатических районах строительства IА, IБ, IГ, IД, определяемых по СП 131.13330, должна быть не менее 2,7 м, а в других климатических районах строительства -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не менее 2,5 м. Высота внутридомовых коридоров, холлов, передних, антресолей должна составлять не менее 2,1 м, а высота пути эвакуации - не менее 2,2 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5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жилых комнатах и кухнях, расположенных в этажах с наклонными ограждающими конструкциями или в мансардном этаже, допускается уменьшение высоты помещений (от пола до потолка), относительно нормируемой на площади, не превышающей 50%.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5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  <w:t xml:space="preserve">Согласно информации, содержащейся в градостроительно</w:t>
      </w:r>
      <w:r>
        <w:rPr>
          <w:rFonts w:ascii="Times New Roman" w:hAnsi="Times New Roman"/>
          <w:sz w:val="24"/>
          <w:szCs w:val="24"/>
        </w:rPr>
        <w:t xml:space="preserve">м плане земельного участка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color w:val="000000" w:themeColor="text1"/>
          <w:sz w:val="24"/>
        </w:rPr>
        <w:t xml:space="preserve">19.01.2024 </w:t>
      </w:r>
      <w:r>
        <w:rPr>
          <w:rFonts w:ascii="Times New Roman" w:hAnsi="Times New Roman"/>
          <w:color w:val="000000" w:themeColor="text1"/>
          <w:sz w:val="24"/>
        </w:rPr>
        <w:t xml:space="preserve">№ РФ-59-2-03-0-00-2024-0074-0</w:t>
      </w:r>
      <w:r>
        <w:rPr>
          <w:rFonts w:ascii="Times New Roman" w:hAnsi="Times New Roman"/>
          <w:sz w:val="24"/>
          <w:szCs w:val="24"/>
        </w:rPr>
        <w:t xml:space="preserve">, предельная высота зданий, строений не более 10,5 м (</w:t>
      </w:r>
      <w:r>
        <w:rPr>
          <w:rFonts w:ascii="Times New Roman" w:hAnsi="Times New Roman"/>
          <w:sz w:val="24"/>
          <w:szCs w:val="24"/>
        </w:rPr>
        <w:t xml:space="preserve">документация по планировке территории, утверждена постановлением админист</w:t>
      </w:r>
      <w:r>
        <w:rPr>
          <w:rFonts w:ascii="Times New Roman" w:hAnsi="Times New Roman"/>
          <w:sz w:val="24"/>
          <w:szCs w:val="24"/>
        </w:rPr>
        <w:t xml:space="preserve">рации города Перми от 23.12.2015 № 1102</w:t>
      </w:r>
      <w:r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5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инимальный отступ от границ земельного участка до места допустимого размещения зданий, строений, сооружений (за исключением границ со стороны территории общего пользования, где отступ определяется с учетом красных линий и линий регулирования застройки, уст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ановленных проектом планировки территории, а также смежных земельных участков при блокированной жилой застройке) – 3 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pStyle w:val="915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аксимальный выступ за красную линию нависающих частей здания наземных уровней, выступающих из плоскости наружной стены фасада здания на высоте не менее 4,5 м над территорией общего пользования, составляет не более 1,2 м от красной линии. В случаях, когда 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иния регулирования застройки отличается от красной линии, указанный выступ может быть произведен за линию регулирования застройки.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pStyle w:val="915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Максимальный процент застройки в границах земельного участка – 30%.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5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Права и обязанности Арендодателя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5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 Арендодатель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2.1.1. осуществлять </w:t>
      </w:r>
      <w:r>
        <w:rPr>
          <w:rFonts w:ascii="Times New Roman" w:hAnsi="Times New Roman" w:cs="Times New Roman"/>
          <w:sz w:val="24"/>
          <w:szCs w:val="24"/>
        </w:rPr>
        <w:t xml:space="preserve">контроль за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земельного участка, предоставленного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аренду, в том числе на беспрепятственный доступ на территорию используемого земельного участка, определение и закрепление на местности поворотных точек границ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2.1.2. взыскать в установленном порядке не внесенную в срок арендную плату, а также неустойку за просрочку исполнения обязательств;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2.1.3. требовать досрочного расторжени</w:t>
      </w:r>
      <w:r>
        <w:rPr>
          <w:rFonts w:ascii="Times New Roman" w:hAnsi="Times New Roman" w:cs="Times New Roman"/>
          <w:sz w:val="24"/>
          <w:szCs w:val="24"/>
        </w:rPr>
        <w:t xml:space="preserve">я договора в случаях, предусмот</w:t>
      </w:r>
      <w:r>
        <w:rPr>
          <w:rFonts w:ascii="Times New Roman" w:hAnsi="Times New Roman" w:cs="Times New Roman"/>
          <w:sz w:val="24"/>
          <w:szCs w:val="24"/>
        </w:rPr>
        <w:t xml:space="preserve">ренных действующим законодательством и настоящим договором;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2.1.4. требовать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2.1.5. осуществлять осмотр арендованног</w:t>
      </w:r>
      <w:r>
        <w:rPr>
          <w:rFonts w:ascii="Times New Roman" w:hAnsi="Times New Roman" w:cs="Times New Roman"/>
          <w:sz w:val="24"/>
          <w:szCs w:val="24"/>
        </w:rPr>
        <w:t xml:space="preserve">о земельного участка без предва</w:t>
      </w:r>
      <w:r>
        <w:rPr>
          <w:rFonts w:ascii="Times New Roman" w:hAnsi="Times New Roman" w:cs="Times New Roman"/>
          <w:sz w:val="24"/>
          <w:szCs w:val="24"/>
        </w:rPr>
        <w:t xml:space="preserve">рительного уведомления Арендатора.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 Арендодатель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2.2.1. выполнять в полном объеме все условия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2.2.2. передать Арендатору земельный участок по акту приема-передачи;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2.2.3. не вмешиваться в хозяйственную деятельность Арендатора, если она не противоречит условиям договора и земельному законодательству Российской Федерации;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ind w:firstLine="53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в 3-дневный срок после получения уведомления, указанного в пункт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3.2.20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настоящего договора, провести осмотр земельного участка, составить акт осмотра земельного участка, подтверждающий снос самовольной постройки.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Права и обязанности Арендатора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3.1. Арендатор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3.1.1. использовать земельный участок в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 с условиями настоя</w:t>
      </w:r>
      <w:r>
        <w:rPr>
          <w:rFonts w:ascii="Times New Roman" w:hAnsi="Times New Roman" w:cs="Times New Roman"/>
          <w:sz w:val="24"/>
          <w:szCs w:val="24"/>
        </w:rPr>
        <w:t xml:space="preserve">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3.1.2. выкупа либо заключения договора аренды земельного участка под объектом недвижимости, созданным Арендатором и принадлежащим ему на праве собственности,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за исключением сооружений, которые могут размещаться на таких земельных участках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на основании сервитута, публичного сервитута или в соответствии со статьей 39.36 Земельного кодекса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 Арендатор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3.2.1. </w:t>
      </w:r>
      <w:r>
        <w:rPr>
          <w:rFonts w:ascii="Times New Roman" w:hAnsi="Times New Roman" w:cs="Times New Roman"/>
          <w:sz w:val="24"/>
          <w:szCs w:val="24"/>
        </w:rPr>
        <w:t xml:space="preserve">своевременно приступить к использованию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3.2.2. </w:t>
      </w:r>
      <w:r>
        <w:rPr>
          <w:rFonts w:ascii="Times New Roman" w:hAnsi="Times New Roman" w:cs="Times New Roman"/>
          <w:sz w:val="24"/>
          <w:szCs w:val="24"/>
        </w:rPr>
        <w:t xml:space="preserve">выполнять в полном объеме все условия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. использовать земельный участок в границах, сведения о которых содержатся в Едином государственном реестре не</w:t>
      </w:r>
      <w:r>
        <w:rPr>
          <w:rFonts w:ascii="Times New Roman" w:hAnsi="Times New Roman" w:cs="Times New Roman"/>
          <w:sz w:val="24"/>
          <w:szCs w:val="24"/>
        </w:rPr>
        <w:t xml:space="preserve">движимости, в соответствии с це</w:t>
      </w:r>
      <w:r>
        <w:rPr>
          <w:rFonts w:ascii="Times New Roman" w:hAnsi="Times New Roman" w:cs="Times New Roman"/>
          <w:sz w:val="24"/>
          <w:szCs w:val="24"/>
        </w:rPr>
        <w:t xml:space="preserve">левым назначением и видом разрешенного использования, </w:t>
      </w:r>
      <w:r>
        <w:rPr>
          <w:rFonts w:ascii="Times New Roman" w:hAnsi="Times New Roman" w:cs="Times New Roman"/>
          <w:sz w:val="24"/>
          <w:szCs w:val="24"/>
        </w:rPr>
        <w:t xml:space="preserve">указанными</w:t>
      </w:r>
      <w:r>
        <w:rPr>
          <w:rFonts w:ascii="Times New Roman" w:hAnsi="Times New Roman" w:cs="Times New Roman"/>
          <w:sz w:val="24"/>
          <w:szCs w:val="24"/>
        </w:rPr>
        <w:t xml:space="preserve"> в пунктах 1.1, 1.2 настоящего договора. Арендатор не вправе изменять целевое назначение и вид разрешенного использования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сохранять геодезические пункты государственной геодезической сети, нивелирные пункты государственной нивелирной сети, гравиметрические пункты государственной гравиметрической сети, геодезические пункты геодезических сетей специального назначения, лесохозяй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ственные, лесоустроительные и иные специальные информационные знаки, установленные на земельных участках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. своевременно вносить арендную плату;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 обеспечивать Арендодателю, пред</w:t>
      </w:r>
      <w:r>
        <w:rPr>
          <w:rFonts w:ascii="Times New Roman" w:hAnsi="Times New Roman" w:cs="Times New Roman"/>
          <w:sz w:val="24"/>
          <w:szCs w:val="24"/>
        </w:rPr>
        <w:t xml:space="preserve">ставителям органов контроля сво</w:t>
      </w:r>
      <w:r>
        <w:rPr>
          <w:rFonts w:ascii="Times New Roman" w:hAnsi="Times New Roman" w:cs="Times New Roman"/>
          <w:sz w:val="24"/>
          <w:szCs w:val="24"/>
        </w:rPr>
        <w:t xml:space="preserve">бодный доступ на земельный участок с целью его осмотра на предмет соблюдения условий договора и требований земельного законодательства;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. обеспечивать доступ на земельный </w:t>
      </w:r>
      <w:r>
        <w:rPr>
          <w:rFonts w:ascii="Times New Roman" w:hAnsi="Times New Roman" w:cs="Times New Roman"/>
          <w:sz w:val="24"/>
          <w:szCs w:val="24"/>
        </w:rPr>
        <w:t xml:space="preserve">участок представителей собствен</w:t>
      </w:r>
      <w:r>
        <w:rPr>
          <w:rFonts w:ascii="Times New Roman" w:hAnsi="Times New Roman" w:cs="Times New Roman"/>
          <w:sz w:val="24"/>
          <w:szCs w:val="24"/>
        </w:rPr>
        <w:t xml:space="preserve">ника линейного объекта или представителей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организации, осуществляющей экс</w:t>
      </w:r>
      <w:r>
        <w:rPr>
          <w:rFonts w:ascii="Times New Roman" w:hAnsi="Times New Roman" w:cs="Times New Roman"/>
          <w:sz w:val="24"/>
          <w:szCs w:val="24"/>
        </w:rPr>
        <w:t xml:space="preserve">плуатацию линейного объекта, в целях обеспечения его безопасности в случае, если земельный участок расположен в охранной зоне линейного объекта;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8 не допускать строительства на зем</w:t>
      </w:r>
      <w:r>
        <w:rPr>
          <w:rFonts w:ascii="Times New Roman" w:hAnsi="Times New Roman" w:cs="Times New Roman"/>
          <w:sz w:val="24"/>
          <w:szCs w:val="24"/>
        </w:rPr>
        <w:t xml:space="preserve">ельном участке до получения раз</w:t>
      </w:r>
      <w:r>
        <w:rPr>
          <w:rFonts w:ascii="Times New Roman" w:hAnsi="Times New Roman" w:cs="Times New Roman"/>
          <w:sz w:val="24"/>
          <w:szCs w:val="24"/>
        </w:rPr>
        <w:t xml:space="preserve">решения на строительство в установленном порядке, в случае если получение такого разрешения предусмотрено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 допускать строительства на земельно</w:t>
      </w:r>
      <w:r>
        <w:rPr>
          <w:rFonts w:ascii="Times New Roman" w:hAnsi="Times New Roman" w:cs="Times New Roman"/>
          <w:sz w:val="24"/>
          <w:szCs w:val="24"/>
        </w:rPr>
        <w:t xml:space="preserve">м участке до получения уведомле</w:t>
      </w:r>
      <w:r>
        <w:rPr>
          <w:rFonts w:ascii="Times New Roman" w:hAnsi="Times New Roman" w:cs="Times New Roman"/>
          <w:sz w:val="24"/>
          <w:szCs w:val="24"/>
        </w:rPr>
        <w:t xml:space="preserve">ния в соответствии с 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</w:t>
      </w:r>
      <w:r>
        <w:rPr>
          <w:rStyle w:val="922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Направить Арендодателю копию уведомления в соответствии с абзацем вторым </w:t>
      </w:r>
      <w:r>
        <w:rPr>
          <w:rFonts w:ascii="Times New Roman" w:hAnsi="Times New Roman" w:cs="Times New Roman"/>
          <w:sz w:val="24"/>
          <w:szCs w:val="24"/>
        </w:rPr>
        <w:t xml:space="preserve">настоящего пункта в течение 10 дней со дня его получения;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3.2.9</w:t>
      </w:r>
      <w:r>
        <w:rPr>
          <w:rFonts w:ascii="Times New Roman" w:hAnsi="Times New Roman" w:cs="Times New Roman"/>
          <w:sz w:val="24"/>
          <w:szCs w:val="24"/>
        </w:rPr>
        <w:t xml:space="preserve">. не заключать договоры и не вступать в сделки, следствием которых является или может являться какое-либо обременение предоставленных Арендатору по договору имущественных прав (договор</w:t>
      </w:r>
      <w:r>
        <w:rPr>
          <w:rFonts w:ascii="Times New Roman" w:hAnsi="Times New Roman" w:cs="Times New Roman"/>
          <w:sz w:val="24"/>
          <w:szCs w:val="24"/>
        </w:rPr>
        <w:t xml:space="preserve">ы залога, внесение права на аренду участка или его части в уставный капитал юридических лиц и другое) без письменного согласия Арендодателя (в случаях заключения настоящего договора на срок не более пяти лет), за исключением случаев, установленных законом.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договорились, что сделки, сле</w:t>
      </w:r>
      <w:r>
        <w:rPr>
          <w:rFonts w:ascii="Times New Roman" w:hAnsi="Times New Roman" w:cs="Times New Roman"/>
          <w:sz w:val="24"/>
          <w:szCs w:val="24"/>
        </w:rPr>
        <w:t xml:space="preserve">дствием которых является или мо</w:t>
      </w:r>
      <w:r>
        <w:rPr>
          <w:rFonts w:ascii="Times New Roman" w:hAnsi="Times New Roman" w:cs="Times New Roman"/>
          <w:sz w:val="24"/>
          <w:szCs w:val="24"/>
        </w:rPr>
        <w:t xml:space="preserve">жет являться какое-либо обременение предоставленных Арендатору по договору имущественных прав в соответств</w:t>
      </w:r>
      <w:r>
        <w:rPr>
          <w:rFonts w:ascii="Times New Roman" w:hAnsi="Times New Roman" w:cs="Times New Roman"/>
          <w:sz w:val="24"/>
          <w:szCs w:val="24"/>
        </w:rPr>
        <w:t xml:space="preserve">ии с абзацем первым настоящего пункта, совершенные без письменного согласия Арендодателя (в случаях заключения настоящего договора на срок не более пяти лет), являются недействительными (ничтожными) с момента совершения и не влекут юридических последствий.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0. письменно сообщить Арендодателю не </w:t>
      </w:r>
      <w:r>
        <w:rPr>
          <w:rFonts w:ascii="Times New Roman" w:hAnsi="Times New Roman" w:cs="Times New Roman"/>
          <w:sz w:val="24"/>
          <w:szCs w:val="24"/>
        </w:rPr>
        <w:t xml:space="preserve">позднее</w:t>
      </w:r>
      <w:r>
        <w:rPr>
          <w:rFonts w:ascii="Times New Roman" w:hAnsi="Times New Roman" w:cs="Times New Roman"/>
          <w:sz w:val="24"/>
          <w:szCs w:val="24"/>
        </w:rPr>
        <w:t xml:space="preserve"> чем за один месяц о предстоящем освобождении участка в связи с окончанием срока договора в связи с неиспользованием земельного участка в соответствии с пунктом 1.1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3.2.11. при расторжении, прекращении настоящего договора вернуть Арендодателю земельный участок в надлежащем состоянии в пятидневный срок с момента расторжения, прекращения настоящего договора по акту приема-передачи земельного участка;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2. в случае изменения адреса или иных реквизитов Арендатора в пятидневный срок направить Арендодателю письменное уведомление;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В случае неисполнения Арендатором этого условия, извещение, направленное по адресу, указанному в настоящем договоре, является надлежащим уведомлением Арендодателем Арендатора о соответствующих изменениях;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3. в случае продажи права собственности на объект недвижимого имущества, расположенный на земельном участке, в 10-дневный срок направить Арендодателю письменное уведомление об этом;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4. в случае обнаружения Арендодателем ликвидировать самовольные постройки, возведенные Арендатором, или иные нарушения в использовании земельного участка и привести участок в прежнее состояние за свой счет в срок, установленный в уведомлении Арендодателя;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15. </w:t>
      </w:r>
      <w:r>
        <w:rPr>
          <w:rFonts w:ascii="Times New Roman" w:hAnsi="Times New Roman" w:cs="Times New Roman"/>
          <w:sz w:val="24"/>
          <w:szCs w:val="24"/>
        </w:rPr>
        <w:t xml:space="preserve">соблюдать требования к параметрам объекта недвижимости, предполагаемого к возведению, указанные в аукционной документации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3.2.16</w:t>
      </w:r>
      <w:r>
        <w:rPr>
          <w:rFonts w:ascii="Times New Roman" w:hAnsi="Times New Roman" w:cs="Times New Roman"/>
          <w:sz w:val="24"/>
          <w:szCs w:val="24"/>
        </w:rPr>
        <w:t xml:space="preserve">. не допускать загрязнение, истощение, деградацию, порчу, уничтожение земель и почв и иное негативное воздействие на земли и почвы;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3.2.17.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при строительстве и размещении объектов на земельном участке, предусмотреть: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5"/>
        <w:numPr>
          <w:ilvl w:val="0"/>
          <w:numId w:val="16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/>
          <w:sz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/>
          <w:sz w:val="24"/>
          <w:szCs w:val="24"/>
          <w:highlight w:val="white"/>
        </w:rPr>
        <w:t xml:space="preserve">нос деревьев, попадающих под пятно застройки, на основании акта комиссионного обследования зеленых насаждений в соответствии с решением Пермской городской Думы от 15.12.2020 № 277 «Об утверждении Правил благоустройства территории города Перми». Ук</w:t>
      </w:r>
      <w:r>
        <w:rPr>
          <w:rFonts w:ascii="Times New Roman" w:hAnsi="Times New Roman"/>
          <w:sz w:val="24"/>
          <w:szCs w:val="24"/>
          <w:highlight w:val="white"/>
        </w:rPr>
        <w:t xml:space="preserve">азанный акт должен быть составлен на основании проектной документации. Остальные деревья сохранить;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5"/>
        <w:numPr>
          <w:ilvl w:val="0"/>
          <w:numId w:val="17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  <w:t xml:space="preserve">восстановление зеленых насаждений в соответствии с решением Пермской городской Думы от 15.12.2020 № 277 «Об утверждении Правил благоустройства территории города Перми»;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pStyle w:val="915"/>
        <w:numPr>
          <w:ilvl w:val="0"/>
          <w:numId w:val="18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/>
          <w:sz w:val="24"/>
          <w:szCs w:val="24"/>
          <w:highlight w:val="white"/>
        </w:rPr>
        <w:t xml:space="preserve">бор</w:t>
      </w:r>
      <w:r>
        <w:rPr>
          <w:rFonts w:ascii="Times New Roman" w:hAnsi="Times New Roman"/>
          <w:sz w:val="24"/>
          <w:szCs w:val="24"/>
          <w:highlight w:val="white"/>
        </w:rPr>
        <w:t xml:space="preserve"> и отвод</w:t>
      </w:r>
      <w:r>
        <w:rPr>
          <w:rFonts w:ascii="Times New Roman" w:hAnsi="Times New Roman"/>
          <w:sz w:val="24"/>
          <w:szCs w:val="24"/>
          <w:highlight w:val="white"/>
        </w:rPr>
        <w:t xml:space="preserve"> ливневых вод </w:t>
      </w:r>
      <w:r>
        <w:rPr>
          <w:rFonts w:ascii="Times New Roman" w:hAnsi="Times New Roman"/>
          <w:sz w:val="24"/>
          <w:szCs w:val="24"/>
          <w:highlight w:val="white"/>
        </w:rPr>
        <w:t xml:space="preserve">с использованием вариантов решений в зависимости от </w:t>
      </w:r>
      <w:r>
        <w:rPr>
          <w:rFonts w:ascii="Times New Roman" w:hAnsi="Times New Roman"/>
          <w:sz w:val="24"/>
          <w:szCs w:val="24"/>
          <w:highlight w:val="white"/>
        </w:rPr>
        <w:t xml:space="preserve">наличия централизованной системы ливневой канализации, площади водосбора с учетом транзитных вод с прилегающей территории; угла наклона рельефа, </w:t>
      </w:r>
      <w:r>
        <w:rPr>
          <w:rFonts w:ascii="Times New Roman" w:hAnsi="Times New Roman"/>
          <w:sz w:val="24"/>
          <w:szCs w:val="24"/>
          <w:highlight w:val="white"/>
        </w:rPr>
        <w:t xml:space="preserve">включая</w:t>
      </w:r>
      <w:r>
        <w:rPr>
          <w:rFonts w:ascii="Times New Roman" w:hAnsi="Times New Roman"/>
          <w:sz w:val="24"/>
          <w:szCs w:val="24"/>
          <w:highlight w:val="white"/>
        </w:rPr>
        <w:t xml:space="preserve"> прилегающие территории;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 xml:space="preserve">применения иных решений равномерного отвода поверхностного стока земельного участка;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pStyle w:val="915"/>
        <w:numPr>
          <w:ilvl w:val="0"/>
          <w:numId w:val="18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определение видов образующихся отходов и мест их размещения на период эксплуатации;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5"/>
        <w:numPr>
          <w:ilvl w:val="0"/>
          <w:numId w:val="18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проведение мероприятий по охране окружающей среды на период строительства, включая: установку временного защитного ограждения строительной площадки; ограждение существующих зеленых насаждений, не попадающих под пятно застройки; прокладку коммуникаций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 расстоянии не менее 2 м от ствола дерева, чтобы не повредить корневую систему; недопущение использования приствольных кругов существующих деревьев (ø 1м) под складирование материалов и установку временных сооружений;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определение видов и объемов образующихся отходов и мест их размещения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; систематический вывоз отходов; недоп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ущение загрязнения атмосферы, почвы и подземных вод; предотвращение выноса грязи автотранспортом, выезжающим со строительной площадки.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3.2.18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для присоединения земельного участка к улично-дорожной сети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г. Перми необходимо:</w:t>
      </w:r>
      <w:r>
        <w:rPr>
          <w:highlight w:val="white"/>
        </w:rPr>
      </w:r>
      <w:r>
        <w:rPr>
          <w:highlight w:val="white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– разработать проект организации дорожного движения и согласовать в установленном порядке с ГКУ «Центр безопасности дорожного движения Пермского края» (ул. Пермская, 164, тел. 236-21-84);</w:t>
      </w:r>
      <w:r>
        <w:rPr>
          <w:highlight w:val="white"/>
        </w:rPr>
      </w:r>
      <w:r>
        <w:rPr>
          <w:highlight w:val="white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–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получить согласие владельца автомобильной дороги (порядок выдачи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сооружениями пересечения автомобил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ь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ной дороги общего пользования местного значения с другими автомобильными дорогами, примыкания автомобильной дороги общего пользования местного значения к другой автомобильной дороге, а также перечень документов, необходимых для выдачи согласия, утверждены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остановлением администрации города Перми от 31.01.2022      № 45 «Об утверждении Порядка выдачи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оружениями пересечения автомобильной дороги общего пользования местного значения с другими автомобильными дорогами, примыкания автомобильной дороги общего пользования местного значения к другой автомобильной дороге»);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3.2.19. за свой счет и (или) с привлечением средств других лиц осуществить снос самовольной постройки в срок, не превышающий 12 месяцев, в случае если на земельном участке расположены здание, сооружение, объект незавершенного строительства, в отношении кот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орых было принято решение о сносе самовольной постройки;</w:t>
      </w:r>
      <w:r/>
    </w:p>
    <w:p>
      <w:pPr>
        <w:pStyle w:val="915"/>
        <w:contextualSpacing/>
        <w:ind w:firstLine="567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.2.20. в течение 3 дней после осуществления сноса самовольной постройки в срок, установленный пунктом 3.2.19 настоящего договора, направить Арендодателю письменное уведомление об этом для составления акта осмотра земельного участка в соответствии с пунктом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2.2.4 настоящего договора; 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3.2.21.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u w:val="none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облюдать при использовании земельных участков требования регламентов использования земель, экологические, санитарно-эпидемиологические и другие требования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3.2.2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2. соблюдать Правила благоустройства территории города Перми, утвержденные решение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 Пермской городской Думы от 15.12.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2020 № 277 «Об утверждении Правил благоустр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ойства территории города Перми»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 том числе: поверхностный водоотвод решить проектом без подтопления смежных территорий, в соответствии с действующими нормативно-правовыми актами и природоохранным законодательством; предусмотреть электроосвещение территории объекта; стоянку для временно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г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 хранения транспорта разместить в границах отведенного под строительство земельного участка вне территории общего пользования; предусмотреть устройство подъезда к земельному участку или ликвидацию разрушений, повреждений дорожного покрытия существующего 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роезда от границ земельного участка до существующей улично-дорожной сети города Перми, а также наружное освещение подъезда;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5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  <w:t xml:space="preserve">3.2.2</w:t>
      </w:r>
      <w:r>
        <w:rPr>
          <w:rFonts w:ascii="Times New Roman" w:hAnsi="Times New Roman" w:cs="Times New Roman"/>
          <w:sz w:val="24"/>
          <w:szCs w:val="24"/>
        </w:rPr>
        <w:t xml:space="preserve"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облюдать правила охранных зон газопроводов, установленные постановлением Правительства Российской Федерации от 20 ноября 2000 г. № 878 «Об утверждении Правил охраны газораспределительных сетей»;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5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  <w:t xml:space="preserve">3.2.24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облюдать</w:t>
      </w:r>
      <w:r>
        <w:rPr>
          <w:rFonts w:ascii="Times New Roman" w:hAnsi="Times New Roman" w:cs="Times New Roman"/>
          <w:sz w:val="24"/>
          <w:szCs w:val="24"/>
        </w:rPr>
        <w:t xml:space="preserve"> правила охраны электрических сетей, установленные постановлением Правительства Российской Федерации от 24.02.2009 № 160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«О порядке установления охранных зон объектов электросетевого хозяйства и особых условий использования земельных участков, расп</w:t>
      </w:r>
      <w:r>
        <w:rPr>
          <w:rFonts w:ascii="Times New Roman" w:hAnsi="Times New Roman" w:cs="Times New Roman"/>
          <w:sz w:val="24"/>
          <w:szCs w:val="24"/>
        </w:rPr>
        <w:t xml:space="preserve">оложенных в границах таких зон»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5"/>
        <w:ind w:firstLine="567"/>
        <w:jc w:val="both"/>
        <w:spacing w:line="240" w:lineRule="auto"/>
        <w:tabs>
          <w:tab w:val="left" w:pos="56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  <w:t xml:space="preserve">3.2.2</w:t>
      </w:r>
      <w:r>
        <w:rPr>
          <w:rFonts w:ascii="Times New Roman" w:hAnsi="Times New Roman" w:cs="Times New Roman"/>
          <w:sz w:val="24"/>
          <w:szCs w:val="24"/>
        </w:rPr>
        <w:t xml:space="preserve"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облюдать правила охранных зон воздушно</w:t>
      </w:r>
      <w:r>
        <w:rPr>
          <w:rFonts w:ascii="Times New Roman" w:hAnsi="Times New Roman" w:cs="Times New Roman"/>
          <w:sz w:val="24"/>
          <w:szCs w:val="24"/>
        </w:rPr>
        <w:t xml:space="preserve">го пространства, установленные п</w:t>
      </w:r>
      <w:r>
        <w:rPr>
          <w:rFonts w:ascii="Times New Roman" w:hAnsi="Times New Roman" w:cs="Times New Roman"/>
          <w:sz w:val="24"/>
          <w:szCs w:val="24"/>
        </w:rPr>
        <w:t xml:space="preserve">остановлением Правительства Российской Федерации от 11.03.2010 № 138 «Об утверждении Федеральных правил использования воздушного пространства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</w:t>
      </w: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 xml:space="preserve">соблюдать иные требования, предусмотренные Земельным кодексом Российской Федерации, федеральными законами.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IV. Срок </w:t>
      </w:r>
      <w:r>
        <w:rPr>
          <w:rFonts w:ascii="Times New Roman" w:hAnsi="Times New Roman" w:cs="Times New Roman"/>
          <w:b/>
          <w:sz w:val="24"/>
          <w:szCs w:val="24"/>
        </w:rPr>
        <w:t xml:space="preserve">аренды</w:t>
      </w:r>
      <w:r>
        <w:rPr>
          <w:rFonts w:ascii="Times New Roman" w:hAnsi="Times New Roman" w:cs="Times New Roman"/>
          <w:b/>
          <w:sz w:val="24"/>
          <w:szCs w:val="24"/>
        </w:rPr>
        <w:t xml:space="preserve"> и арендная плата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5"/>
        <w:contextualSpacing/>
        <w:ind w:firstLine="540"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1. Срок аренды земельного участка устанавливается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по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5"/>
        <w:contextualSpacing/>
        <w:ind w:firstLine="540"/>
        <w:jc w:val="lef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  <w:highlight w:val="white"/>
        </w:rPr>
        <w:suppressLineNumbers w:val="0"/>
      </w:pPr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4.2. Ежегодный размер арендной платы составляет ______________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рублей (____________________________________________________________ рублей __ 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копеек).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pStyle w:val="915"/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Реквизиты платежа: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Получатель:</w:t>
      </w:r>
      <w:r>
        <w:rPr>
          <w:rFonts w:ascii="Times New Roman" w:hAnsi="Times New Roman" w:cs="Times New Roman"/>
          <w:sz w:val="24"/>
          <w:szCs w:val="24"/>
        </w:rPr>
        <w:t xml:space="preserve"> УФК по Пермскому краю (департамент земельных отношений администрации города Перми);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ИНН</w:t>
      </w:r>
      <w:r>
        <w:rPr>
          <w:rFonts w:ascii="Times New Roman" w:hAnsi="Times New Roman" w:cs="Times New Roman"/>
          <w:sz w:val="24"/>
          <w:szCs w:val="24"/>
        </w:rPr>
        <w:t xml:space="preserve"> 5902293379;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БИК</w:t>
      </w:r>
      <w:r>
        <w:rPr>
          <w:rFonts w:ascii="Times New Roman" w:hAnsi="Times New Roman" w:cs="Times New Roman"/>
          <w:sz w:val="24"/>
          <w:szCs w:val="24"/>
        </w:rPr>
        <w:t xml:space="preserve"> 015773997;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КПП</w:t>
      </w:r>
      <w:r>
        <w:rPr>
          <w:rFonts w:ascii="Times New Roman" w:hAnsi="Times New Roman" w:cs="Times New Roman"/>
          <w:sz w:val="24"/>
          <w:szCs w:val="24"/>
        </w:rPr>
        <w:t xml:space="preserve"> 590201001;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Р/с</w:t>
      </w:r>
      <w:r>
        <w:rPr>
          <w:rFonts w:ascii="Times New Roman" w:hAnsi="Times New Roman" w:cs="Times New Roman"/>
          <w:sz w:val="24"/>
          <w:szCs w:val="24"/>
        </w:rPr>
        <w:t xml:space="preserve"> 03100643000000015600 Отделение Пермь г. Пермь;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погашения платежей: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КБК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99211105012041020120</w:t>
      </w:r>
      <w:r>
        <w:rPr>
          <w:rStyle w:val="92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арендная плата за землю;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Назначение платежа: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«Арендная плата за землю по </w:t>
      </w:r>
      <w:r>
        <w:rPr>
          <w:rFonts w:ascii="Times New Roman" w:hAnsi="Times New Roman" w:cs="Times New Roman"/>
          <w:sz w:val="24"/>
          <w:szCs w:val="24"/>
        </w:rPr>
        <w:t xml:space="preserve">договору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 от __________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ОКТМО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57701000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.3. Арендатор обязан до подписания настоящего договора уплатить ежегодный размер арендной платы, указанный в пункте 4.2 настоящего договора (за вычетом задатка, внесенного для участия в аукционе), в следующем порядке: если срок договора аренды земельного у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ч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астка составляет менее 3 лет, ежегодный размер арендной платы вносится однократно за весь срок действия договора аренды; если срок действия договора аренды земельного участка составляет 3 года и более, ежегодный размер арендной платы вносится однократно за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первые 3 года.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случае предоставления земельного участка на условиях аренды для индивидуального жилищного строительства арендатор обязан до подписания настоящего договора уплатить ежегодный размер арендной платы, указанный в пункте 4.2 настоящего договора (за вычетом зад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атка, внесенного для участия в аукционе), за 1 год.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При досрочном расторжении договора, в том числе в связи с выкупом земельного участка, в соответствии с действующим законодательством ежегодная арендная плата за первый год использования по настоящему договору не возвращается.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4.4. Арендная плата исчисляется помесячно с «___» ______ 20__ г. и вносится в следующем порядке: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за I и II кварталы до 05 февраля, за III квартал до 05 июня, за IV квартал до 05 сентября текущего года.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.5. В случае возникновения у Арендатора права собственности на земельный участок до 15 числа месяца (включительно) арендная плата начисляется только за предшествующий месяц, при возникновении права собственности на земельный участок после 15 числа месяца 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рендная плата начисляется за весь текущий месяц.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4.6. Неиспользование участка Арендатором не может служить основанием для невнесения арендной платы в установленные сроки.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5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5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 Ответственность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5.1. За просрочку исполнения обязательства по внесению арендной платы, нарушение срока возврата земельного участка, установленного в пункте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3.2.1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 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астоящего договора, Арендатор уплачивает Арендодателю пени в размере 0,03 % от суммы задолженности </w:t>
      </w:r>
      <w:r>
        <w:rPr>
          <w:rFonts w:ascii="Times New Roman" w:hAnsi="Times New Roman" w:cs="Times New Roman"/>
          <w:sz w:val="24"/>
          <w:szCs w:val="24"/>
          <w:highlight w:val="white"/>
        </w:rPr>
        <w:br/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по арендной плате за каждый день просрочки.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5.2. Если Арендатор не возвратил земельный участок либо </w:t>
      </w:r>
      <w:r>
        <w:rPr>
          <w:rFonts w:ascii="Times New Roman" w:hAnsi="Times New Roman" w:cs="Times New Roman"/>
          <w:sz w:val="24"/>
          <w:szCs w:val="24"/>
        </w:rPr>
        <w:t xml:space="preserve">возвратил его несвоевременно арендная плата начисляется</w:t>
      </w:r>
      <w:r>
        <w:rPr>
          <w:rFonts w:ascii="Times New Roman" w:hAnsi="Times New Roman" w:cs="Times New Roman"/>
          <w:sz w:val="24"/>
          <w:szCs w:val="24"/>
        </w:rPr>
        <w:t xml:space="preserve"> в с</w:t>
      </w:r>
      <w:r>
        <w:rPr>
          <w:rFonts w:ascii="Times New Roman" w:hAnsi="Times New Roman" w:cs="Times New Roman"/>
          <w:sz w:val="24"/>
          <w:szCs w:val="24"/>
        </w:rPr>
        <w:t xml:space="preserve">оответствии с пунктом 4.4 насто</w:t>
      </w:r>
      <w:r>
        <w:rPr>
          <w:rFonts w:ascii="Times New Roman" w:hAnsi="Times New Roman" w:cs="Times New Roman"/>
          <w:sz w:val="24"/>
          <w:szCs w:val="24"/>
        </w:rPr>
        <w:t xml:space="preserve">ящего договора и вносится Арендатором за все время просрочки.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5.3. Во всем остальном, что не предусмо</w:t>
      </w:r>
      <w:r>
        <w:rPr>
          <w:rFonts w:ascii="Times New Roman" w:hAnsi="Times New Roman" w:cs="Times New Roman"/>
          <w:sz w:val="24"/>
          <w:szCs w:val="24"/>
        </w:rPr>
        <w:t xml:space="preserve">трено настоящим договором, сто</w:t>
      </w:r>
      <w:r>
        <w:rPr>
          <w:rFonts w:ascii="Times New Roman" w:hAnsi="Times New Roman" w:cs="Times New Roman"/>
          <w:sz w:val="24"/>
          <w:szCs w:val="24"/>
        </w:rPr>
        <w:t xml:space="preserve">роны руководствуются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5.4. Спор, возникающий из настоящего договора или в связи с ним, подлежит рассмотрению в Арбитражном суде Пермского края или в суде общей юрисдикции, расположенном на территории города Перми.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извещаются о рассмотрении дела любым способом, в том числе посредством отправки электронных сообщений, смс-сообщений, по реквизитам сторон, указанным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настоящем договоре.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5.5. Споры о взыскании денежных средств по настоящему договору могут быть переданы сторонами на разрешение суда по истечении 15 календарных дней со дня направления претензии (требования).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5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5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VI. </w:t>
      </w:r>
      <w:r>
        <w:rPr>
          <w:rFonts w:ascii="Times New Roman" w:hAnsi="Times New Roman" w:cs="Times New Roman"/>
          <w:b/>
          <w:sz w:val="24"/>
          <w:szCs w:val="24"/>
        </w:rPr>
        <w:t xml:space="preserve">Порядок заключения договора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6.1. Арендатор до подписания настоящего договора оплачивает арендную плату в размере и порядке, установленных пунктом 4.3 настоящего договора.</w:t>
      </w:r>
      <w:r/>
    </w:p>
    <w:p>
      <w:pPr>
        <w:pStyle w:val="915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6.2. Арендодатель в течение 5 дней со дня истечения 10-дневного срока со дня размещения протокола направляет Арендатору подписанный проект договора.</w:t>
      </w:r>
      <w:r/>
    </w:p>
    <w:p>
      <w:pPr>
        <w:pStyle w:val="915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6.3. После подписания Арендатором проекта договора Арендодатель в течение 5 дней направляет Арендатору подписанный акт приема-передачи земельного участка.</w:t>
      </w:r>
      <w:r/>
    </w:p>
    <w:p>
      <w:pPr>
        <w:pStyle w:val="915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.4. В случае отсутствия оплаты в размере и порядке, предусмотренных в пункте 4.3 настоящего договора, акт приема-передачи земельного участка не направляется Арендатору для подписания, договор считается незаключенным и не подлежит государственной регистраци</w:t>
      </w:r>
      <w:r>
        <w:rPr>
          <w:rFonts w:ascii="Times New Roman" w:hAnsi="Times New Roman" w:cs="Times New Roman"/>
          <w:sz w:val="24"/>
          <w:szCs w:val="24"/>
        </w:rPr>
        <w:t xml:space="preserve">и.</w:t>
      </w:r>
      <w:r/>
    </w:p>
    <w:p>
      <w:pPr>
        <w:pStyle w:val="915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В случае нарушения срока, установленного в пункте 6.1 настоящего договора, Арендатор уплачивает Арендодателю неустойку в размере 0,03% от суммы, указанной в пункте 4.2 настоящего договора, за каждый день просрочки.</w:t>
      </w:r>
      <w:r/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6.5. Арендодатель в течение 5 рабочих дней с момента подписания акта приема-передачи земельного участка направляет договор в установленном законом порядке для осуществления его государственной регистрации.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5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VII. </w:t>
      </w:r>
      <w:r>
        <w:rPr>
          <w:rFonts w:ascii="Times New Roman" w:hAnsi="Times New Roman" w:cs="Times New Roman"/>
          <w:b/>
          <w:sz w:val="24"/>
          <w:szCs w:val="24"/>
        </w:rPr>
        <w:t xml:space="preserve">Расторжение, прекращение договора и заключение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5"/>
        <w:contextualSpacing/>
        <w:jc w:val="center"/>
        <w:spacing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договора на новый срок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7.1. Настоящий </w:t>
      </w:r>
      <w:r>
        <w:rPr>
          <w:rFonts w:ascii="Times New Roman" w:hAnsi="Times New Roman" w:cs="Times New Roman"/>
          <w:sz w:val="24"/>
          <w:szCs w:val="24"/>
        </w:rPr>
        <w:t xml:space="preserve">договор</w:t>
      </w:r>
      <w:r>
        <w:rPr>
          <w:rFonts w:ascii="Times New Roman" w:hAnsi="Times New Roman" w:cs="Times New Roman"/>
          <w:sz w:val="24"/>
          <w:szCs w:val="24"/>
        </w:rPr>
        <w:t xml:space="preserve"> может быть ра</w:t>
      </w:r>
      <w:r>
        <w:rPr>
          <w:rFonts w:ascii="Times New Roman" w:hAnsi="Times New Roman" w:cs="Times New Roman"/>
          <w:sz w:val="24"/>
          <w:szCs w:val="24"/>
        </w:rPr>
        <w:t xml:space="preserve">сторгнут по письменному соглаше</w:t>
      </w:r>
      <w:r>
        <w:rPr>
          <w:rFonts w:ascii="Times New Roman" w:hAnsi="Times New Roman" w:cs="Times New Roman"/>
          <w:sz w:val="24"/>
          <w:szCs w:val="24"/>
        </w:rPr>
        <w:t xml:space="preserve">нию сторон, по требованию одной из сторон в судебном порядке в случаях, предусмотренных Гражданским кодексом Российской Федерации, Земельным кодексом Российской Федерации и настоящим </w:t>
      </w:r>
      <w:bookmarkStart w:id="0" w:name="undefined"/>
      <w:r>
        <w:rPr>
          <w:rFonts w:ascii="Times New Roman" w:hAnsi="Times New Roman" w:cs="Times New Roman"/>
          <w:sz w:val="24"/>
          <w:szCs w:val="24"/>
        </w:rPr>
        <w:t xml:space="preserve">договор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7.2. Договор подлежит досрочному расторжению по требованию Арендодателя в случаях, являющихся существенными нарушениями условий настоящего договора: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в случае невнесения двух раз подряд (в том числе внесения не в полном объеме) Арендатором арендной платы в срок, установле</w:t>
      </w:r>
      <w:r>
        <w:rPr>
          <w:rFonts w:ascii="Times New Roman" w:hAnsi="Times New Roman" w:cs="Times New Roman"/>
          <w:sz w:val="24"/>
          <w:szCs w:val="24"/>
        </w:rPr>
        <w:t xml:space="preserve">нный пунктом 4.4 насто</w:t>
      </w:r>
      <w:r>
        <w:rPr>
          <w:rFonts w:ascii="Times New Roman" w:hAnsi="Times New Roman" w:cs="Times New Roman"/>
          <w:sz w:val="24"/>
          <w:szCs w:val="24"/>
        </w:rPr>
        <w:t xml:space="preserve">ящего договора, независимо от ее последующего внесения;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 использовании участка (в целом или частично) с нарушением вида разрешенного использования и (или) цели предоставления;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 существенном ухудшении Арендатором состояния земельного участка в соответствии с действующим законодательс</w:t>
      </w:r>
      <w:r>
        <w:rPr>
          <w:rFonts w:ascii="Times New Roman" w:hAnsi="Times New Roman" w:cs="Times New Roman"/>
          <w:sz w:val="24"/>
          <w:szCs w:val="24"/>
        </w:rPr>
        <w:t xml:space="preserve">твом (загрязнение или иное нега</w:t>
      </w:r>
      <w:r>
        <w:rPr>
          <w:rFonts w:ascii="Times New Roman" w:hAnsi="Times New Roman" w:cs="Times New Roman"/>
          <w:sz w:val="24"/>
          <w:szCs w:val="24"/>
        </w:rPr>
        <w:t xml:space="preserve">тивное воздействие на земли и почву);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 использовании земельного участка с нарушением границ, сведения о которых содержатся в </w:t>
      </w:r>
      <w:r>
        <w:rPr>
          <w:rFonts w:ascii="Times New Roman" w:hAnsi="Times New Roman" w:cs="Times New Roman"/>
          <w:sz w:val="24"/>
          <w:szCs w:val="24"/>
        </w:rPr>
        <w:t xml:space="preserve">Едином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государственном </w:t>
      </w:r>
      <w:r>
        <w:rPr>
          <w:rFonts w:ascii="Times New Roman" w:hAnsi="Times New Roman" w:cs="Times New Roman"/>
          <w:sz w:val="24"/>
          <w:szCs w:val="24"/>
        </w:rPr>
        <w:t xml:space="preserve">реестре недвижимости;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 непроведении мероприятий по защите земель от распространения опасных видов инвазивных (чужеродных) растений и уничтожению таких растений;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 неиспользовании земельного участка, предназначенного для строительства, в том числе жилищного, в указанных 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течени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трех лет, если более длительный срок не установлен федеральным за</w:t>
      </w:r>
      <w:r>
        <w:rPr>
          <w:rFonts w:ascii="Times New Roman" w:hAnsi="Times New Roman" w:cs="Times New Roman"/>
          <w:sz w:val="24"/>
          <w:szCs w:val="24"/>
        </w:rPr>
        <w:t xml:space="preserve">ко</w:t>
      </w:r>
      <w:r>
        <w:rPr>
          <w:rFonts w:ascii="Times New Roman" w:hAnsi="Times New Roman" w:cs="Times New Roman"/>
          <w:sz w:val="24"/>
          <w:szCs w:val="24"/>
        </w:rPr>
        <w:t xml:space="preserve">ном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 xml:space="preserve">неустранении</w:t>
      </w:r>
      <w:r>
        <w:rPr>
          <w:rFonts w:ascii="Times New Roman" w:hAnsi="Times New Roman" w:cs="Times New Roman"/>
          <w:sz w:val="24"/>
          <w:szCs w:val="24"/>
        </w:rPr>
        <w:t xml:space="preserve"> в установленный с</w:t>
      </w:r>
      <w:r>
        <w:rPr>
          <w:rFonts w:ascii="Times New Roman" w:hAnsi="Times New Roman" w:cs="Times New Roman"/>
          <w:sz w:val="24"/>
          <w:szCs w:val="24"/>
        </w:rPr>
        <w:t xml:space="preserve">рок последствий совершенного зе</w:t>
      </w:r>
      <w:r>
        <w:rPr>
          <w:rFonts w:ascii="Times New Roman" w:hAnsi="Times New Roman" w:cs="Times New Roman"/>
          <w:sz w:val="24"/>
          <w:szCs w:val="24"/>
        </w:rPr>
        <w:t xml:space="preserve">мельного правонарушения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Расторжение настоящего договора не о</w:t>
      </w:r>
      <w:r>
        <w:rPr>
          <w:rFonts w:ascii="Times New Roman" w:hAnsi="Times New Roman" w:cs="Times New Roman"/>
          <w:sz w:val="24"/>
          <w:szCs w:val="24"/>
        </w:rPr>
        <w:t xml:space="preserve">свобождает Арендатора от необхо</w:t>
      </w:r>
      <w:r>
        <w:rPr>
          <w:rFonts w:ascii="Times New Roman" w:hAnsi="Times New Roman" w:cs="Times New Roman"/>
          <w:sz w:val="24"/>
          <w:szCs w:val="24"/>
        </w:rPr>
        <w:t xml:space="preserve">димости погашения задолженности по арендной плате и уплаты пени, предусмотренной настоящим договором.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7.3. Арендодатель вправе требовать досрочного расторжения настоящего договора после направления Арендатору письменного предупреждения об устранении нарушения, предусмотренного пунктом 7.2 настоящего договора, и </w:t>
      </w:r>
      <w:r>
        <w:rPr>
          <w:rFonts w:ascii="Times New Roman" w:hAnsi="Times New Roman" w:cs="Times New Roman"/>
          <w:sz w:val="24"/>
          <w:szCs w:val="24"/>
        </w:rPr>
        <w:t xml:space="preserve">неустранения</w:t>
      </w:r>
      <w:r>
        <w:rPr>
          <w:rFonts w:ascii="Times New Roman" w:hAnsi="Times New Roman" w:cs="Times New Roman"/>
          <w:sz w:val="24"/>
          <w:szCs w:val="24"/>
        </w:rPr>
        <w:t xml:space="preserve"> Арендатором указанного в предупреждении нарушения по истечении 15-дневного срока со дня направления Арендодателем письменного предупреждения.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7.4. Насто</w:t>
      </w:r>
      <w:r>
        <w:rPr>
          <w:rFonts w:ascii="Times New Roman" w:hAnsi="Times New Roman" w:cs="Times New Roman"/>
          <w:sz w:val="24"/>
          <w:szCs w:val="24"/>
        </w:rPr>
        <w:t xml:space="preserve">ящий договор прекращается по истечении срока его действия, а также в случае ликвидации Арендатора – юридического лица и смерти Арендатора – физического лица, за исключением случаев наследования прав и обязанностей по договору в пределах срока его действия.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7.5. При расторжении настоящего договора Арендодатель не возмещает Арендатору стоимость улучшений земельного участка, неотделимых без вреда для земельного участка.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jc w:val="left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5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VIII.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Предоставление земельного участка в субаренду,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5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заключение соглашения об установлении сервитута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5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>
        <w:rPr>
          <w:rFonts w:ascii="Times New Roman" w:hAnsi="Times New Roman" w:cs="Times New Roman"/>
          <w:sz w:val="24"/>
          <w:szCs w:val="24"/>
        </w:rPr>
        <w:t xml:space="preserve">Арендатор вправе передать земельный участок (его часть) в субаренду на срок,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не превышающий срока действия настоящего договора, с письменного согласия Арендодателя (в случаях заключения настоящего договора на срок не более пяти лет), за исключением случаев, установленных законом.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Арендатор уведомляет Арендодателя о передаче земельного участка (его части)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субаренду в течение 10 дней со дня заключения указанного договора (в случаях заключения настоящего договора на срок более пяти лет).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8.2. Арендатор вправе заключить соглашение об установлении сервитута в отношении земельного участка (его части) на</w:t>
      </w:r>
      <w:r>
        <w:rPr>
          <w:rFonts w:ascii="Times New Roman" w:hAnsi="Times New Roman" w:cs="Times New Roman"/>
          <w:sz w:val="24"/>
          <w:szCs w:val="24"/>
        </w:rPr>
        <w:t xml:space="preserve"> срок, не превышающий срока дей</w:t>
      </w:r>
      <w:r>
        <w:rPr>
          <w:rFonts w:ascii="Times New Roman" w:hAnsi="Times New Roman" w:cs="Times New Roman"/>
          <w:sz w:val="24"/>
          <w:szCs w:val="24"/>
        </w:rPr>
        <w:t xml:space="preserve">ствия настоящего договора, с письменного согласия Арендодателя, за исключением случаев, установленных законом.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Арендатор уведомляет Арендодателя о заключении соглашения об установлении сервитута в течение 10 дней со дня заключения указанного соглашения и представляет Арендодателю экземпляр соглашения об установлении сервитута.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8.3. При досрочном прекращении дейст</w:t>
      </w:r>
      <w:r>
        <w:rPr>
          <w:rFonts w:ascii="Times New Roman" w:hAnsi="Times New Roman" w:cs="Times New Roman"/>
          <w:sz w:val="24"/>
          <w:szCs w:val="24"/>
        </w:rPr>
        <w:t xml:space="preserve">вия настоящего договора соглаше</w:t>
      </w:r>
      <w:r>
        <w:rPr>
          <w:rFonts w:ascii="Times New Roman" w:hAnsi="Times New Roman" w:cs="Times New Roman"/>
          <w:sz w:val="24"/>
          <w:szCs w:val="24"/>
        </w:rPr>
        <w:t xml:space="preserve">ние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об</w:t>
      </w:r>
      <w:r>
        <w:rPr>
          <w:rFonts w:ascii="Times New Roman" w:hAnsi="Times New Roman" w:cs="Times New Roman"/>
          <w:sz w:val="24"/>
          <w:szCs w:val="24"/>
        </w:rPr>
        <w:t xml:space="preserve"> установлении сервитута, договор субаренды прекращают свое действие. При прекращении действия настоящего договора субарендатор не имеет права на заключение с Арендодателем договора аренды на земельный участок, находившийся в его пользовании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 договором субаренды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IX. Особые обстоятельства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5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9.1. Под особыми обстоятельствами понимаются обстоятельства непреодолимой силы (форс-мажор) и такие, как военные действия, препятствующие одной из сторон исполнять свои обязательства по настоящему договору, что освобождает ее от ответственности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за неисполнение этих обязательств.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9.2. Об этих обс</w:t>
      </w:r>
      <w:r>
        <w:rPr>
          <w:rFonts w:ascii="Times New Roman" w:hAnsi="Times New Roman" w:cs="Times New Roman"/>
          <w:sz w:val="24"/>
          <w:szCs w:val="24"/>
        </w:rPr>
        <w:t xml:space="preserve">тоятельствах каждая из сторон обязана немедленно, не позднее 20 дней после наступления случая форс-мажора, военных действий, письменно известить другую сторону. Сообщение должно быть подтверждено документом, выданным уполномоченным государственным органом.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Несвоевременное извещение о насту</w:t>
      </w:r>
      <w:r>
        <w:rPr>
          <w:rFonts w:ascii="Times New Roman" w:hAnsi="Times New Roman" w:cs="Times New Roman"/>
          <w:sz w:val="24"/>
          <w:szCs w:val="24"/>
        </w:rPr>
        <w:t xml:space="preserve">плении форс-мажора, военных дей</w:t>
      </w:r>
      <w:r>
        <w:rPr>
          <w:rFonts w:ascii="Times New Roman" w:hAnsi="Times New Roman" w:cs="Times New Roman"/>
          <w:sz w:val="24"/>
          <w:szCs w:val="24"/>
        </w:rPr>
        <w:t xml:space="preserve">ствий лишает соответствующую сторону права ссылаться в дальнейшем на ука</w:t>
      </w: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анные выше обстоятельства.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9.3. При продолжительности особых о</w:t>
      </w:r>
      <w:r>
        <w:rPr>
          <w:rFonts w:ascii="Times New Roman" w:hAnsi="Times New Roman" w:cs="Times New Roman"/>
          <w:sz w:val="24"/>
          <w:szCs w:val="24"/>
        </w:rPr>
        <w:t xml:space="preserve">бстоятельств, делающих невозмож</w:t>
      </w:r>
      <w:r>
        <w:rPr>
          <w:rFonts w:ascii="Times New Roman" w:hAnsi="Times New Roman" w:cs="Times New Roman"/>
          <w:sz w:val="24"/>
          <w:szCs w:val="24"/>
        </w:rPr>
        <w:t xml:space="preserve">ным выполнение условий настоящего договора, свыше 6 (шести) месяцев каждая из сторон вправе прекратить действие договора немедленно после письменного уведомления другой стороны.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5"/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15"/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t xml:space="preserve">X. Вступление договора в силу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10.1. Настоящий договор считается заключенным с момента подписания Сторонами.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10.2. Настоящий договор заключается в электронной форме и подписывается усиленной квалифицированной электронной подписью каждой из Сторон.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признают настоящий договор, подписанный с использованием усиленной квалифицированной электронной подписи, электронным документом, равнозначным документу на бумажном носителе, подписанным собственноручной подписью Сторон по договору.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Неотъемлемой частью настоящего договора являются приложения: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акт приема-передачи </w:t>
      </w:r>
      <w:r>
        <w:rPr>
          <w:rFonts w:ascii="Times New Roman" w:hAnsi="Times New Roman" w:cs="Times New Roman"/>
          <w:sz w:val="24"/>
          <w:szCs w:val="24"/>
        </w:rPr>
        <w:t xml:space="preserve">земельного участка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Оплата за земельный участок в размере, установленном в соответствии с абзацем первым (вторым) пункта 4.3 настоящего договора, произведена полностью. Реквизиты документ</w:t>
      </w:r>
      <w:r>
        <w:rPr>
          <w:rFonts w:ascii="Times New Roman" w:hAnsi="Times New Roman" w:cs="Times New Roman"/>
          <w:sz w:val="24"/>
          <w:szCs w:val="24"/>
        </w:rPr>
        <w:t xml:space="preserve">а(</w:t>
      </w:r>
      <w:r>
        <w:rPr>
          <w:rFonts w:ascii="Times New Roman" w:hAnsi="Times New Roman" w:cs="Times New Roman"/>
          <w:sz w:val="24"/>
          <w:szCs w:val="24"/>
        </w:rPr>
        <w:t xml:space="preserve">ов</w:t>
      </w:r>
      <w:r>
        <w:rPr>
          <w:rFonts w:ascii="Times New Roman" w:hAnsi="Times New Roman" w:cs="Times New Roman"/>
          <w:sz w:val="24"/>
          <w:szCs w:val="24"/>
        </w:rPr>
        <w:t xml:space="preserve">), подтверждающего(их) перечисление денежных средств Арендодателю 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XI</w:t>
      </w:r>
      <w:r>
        <w:rPr>
          <w:rFonts w:ascii="Times New Roman" w:hAnsi="Times New Roman" w:cs="Times New Roman"/>
          <w:b/>
          <w:sz w:val="24"/>
          <w:szCs w:val="24"/>
        </w:rPr>
        <w:t xml:space="preserve">. Адреса, реквизиты и подписи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91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4537"/>
        <w:gridCol w:w="453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Арендодатель: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Арендатор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Департамент земельных отношений администрации города Перми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Место нахождения (адрес): 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почтовый адрес: 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электронная почта: 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тел. 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ИНН 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614000, г. Пермь, ул. Сибирская, 15,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тел. 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ind w:left="0" w:right="0" w:firstLine="0"/>
        <w:jc w:val="both"/>
        <w:spacing w:before="0" w:beforeAutospacing="0"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Все извещения, повестки и сообщения, направленные по указанному в настоящем разделе почтовому адресу Арендатора, равно как и направленные в электронной форме по телекоммуникационным каналам связи, считаются законно врученными, ему известными.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beforeAutospacing="0"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91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4537"/>
        <w:gridCol w:w="453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Арендодатель:</w:t>
            </w:r>
            <w:r>
              <w:rPr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М.П.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Арендатор:</w:t>
            </w:r>
            <w:r>
              <w:rPr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М.П.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 w:right="0" w:firstLine="0"/>
        <w:jc w:val="both"/>
        <w:spacing w:before="0" w:beforeAutospacing="0"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5"/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headerReference w:type="default" r:id="rId9"/>
      <w:footnotePr/>
      <w:endnotePr/>
      <w:type w:val="nextPage"/>
      <w:pgSz w:w="11905" w:h="16838" w:orient="portrait"/>
      <w:pgMar w:top="851" w:right="851" w:bottom="680" w:left="1134" w:header="0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contextualSpacing w:val="0"/>
        <w:jc w:val="left"/>
        <w:spacing w:before="0" w:after="0" w:line="264" w:lineRule="auto"/>
        <w:widowControl w:val="off"/>
        <w:rPr>
          <w:rFonts w:ascii="Times New Roman" w:hAnsi="Times New Roman" w:cs="Times New Roman"/>
          <w:sz w:val="20"/>
          <w:szCs w:val="20"/>
          <w:highlight w:val="none"/>
          <w14:ligatures w14:val="none"/>
        </w:rPr>
        <w:suppressLineNumbers w:val="0"/>
      </w:pPr>
      <w:r>
        <w:rPr>
          <w:rStyle w:val="922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Н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осит рекомендательный характер до 01 марта 2031 г.</w:t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</w:p>
    <w:p>
      <w:pPr>
        <w:pStyle w:val="920"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447844052"/>
      <w:docPartObj>
        <w:docPartGallery w:val="Page Numbers (Top of Page)"/>
        <w:docPartUnique w:val="true"/>
      </w:docPartObj>
      <w:rPr/>
    </w:sdtPr>
    <w:sdtContent>
      <w:p>
        <w:pPr>
          <w:pStyle w:val="925"/>
          <w:jc w:val="center"/>
        </w:pPr>
        <w:r/>
        <w:r/>
      </w:p>
      <w:p>
        <w:pPr>
          <w:pStyle w:val="925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9</w:t>
        </w:r>
        <w:r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</w:p>
    </w:sdtContent>
  </w:sdt>
  <w:p>
    <w:pPr>
      <w:pStyle w:val="92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8">
    <w:name w:val="Heading 1"/>
    <w:basedOn w:val="911"/>
    <w:next w:val="911"/>
    <w:link w:val="73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9">
    <w:name w:val="Heading 1 Char"/>
    <w:basedOn w:val="912"/>
    <w:link w:val="738"/>
    <w:uiPriority w:val="9"/>
    <w:rPr>
      <w:rFonts w:ascii="Arial" w:hAnsi="Arial" w:eastAsia="Arial" w:cs="Arial"/>
      <w:sz w:val="40"/>
      <w:szCs w:val="40"/>
    </w:rPr>
  </w:style>
  <w:style w:type="paragraph" w:styleId="740">
    <w:name w:val="Heading 2"/>
    <w:basedOn w:val="911"/>
    <w:next w:val="911"/>
    <w:link w:val="74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41">
    <w:name w:val="Heading 2 Char"/>
    <w:basedOn w:val="912"/>
    <w:link w:val="740"/>
    <w:uiPriority w:val="9"/>
    <w:rPr>
      <w:rFonts w:ascii="Arial" w:hAnsi="Arial" w:eastAsia="Arial" w:cs="Arial"/>
      <w:sz w:val="34"/>
    </w:rPr>
  </w:style>
  <w:style w:type="paragraph" w:styleId="742">
    <w:name w:val="Heading 3"/>
    <w:basedOn w:val="911"/>
    <w:next w:val="911"/>
    <w:link w:val="74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3">
    <w:name w:val="Heading 3 Char"/>
    <w:basedOn w:val="912"/>
    <w:link w:val="742"/>
    <w:uiPriority w:val="9"/>
    <w:rPr>
      <w:rFonts w:ascii="Arial" w:hAnsi="Arial" w:eastAsia="Arial" w:cs="Arial"/>
      <w:sz w:val="30"/>
      <w:szCs w:val="30"/>
    </w:rPr>
  </w:style>
  <w:style w:type="paragraph" w:styleId="744">
    <w:name w:val="Heading 4"/>
    <w:basedOn w:val="911"/>
    <w:next w:val="911"/>
    <w:link w:val="74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5">
    <w:name w:val="Heading 4 Char"/>
    <w:basedOn w:val="912"/>
    <w:link w:val="744"/>
    <w:uiPriority w:val="9"/>
    <w:rPr>
      <w:rFonts w:ascii="Arial" w:hAnsi="Arial" w:eastAsia="Arial" w:cs="Arial"/>
      <w:b/>
      <w:bCs/>
      <w:sz w:val="26"/>
      <w:szCs w:val="26"/>
    </w:rPr>
  </w:style>
  <w:style w:type="paragraph" w:styleId="746">
    <w:name w:val="Heading 5"/>
    <w:basedOn w:val="911"/>
    <w:next w:val="911"/>
    <w:link w:val="74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7">
    <w:name w:val="Heading 5 Char"/>
    <w:basedOn w:val="912"/>
    <w:link w:val="746"/>
    <w:uiPriority w:val="9"/>
    <w:rPr>
      <w:rFonts w:ascii="Arial" w:hAnsi="Arial" w:eastAsia="Arial" w:cs="Arial"/>
      <w:b/>
      <w:bCs/>
      <w:sz w:val="24"/>
      <w:szCs w:val="24"/>
    </w:rPr>
  </w:style>
  <w:style w:type="paragraph" w:styleId="748">
    <w:name w:val="Heading 6"/>
    <w:basedOn w:val="911"/>
    <w:next w:val="911"/>
    <w:link w:val="74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9">
    <w:name w:val="Heading 6 Char"/>
    <w:basedOn w:val="912"/>
    <w:link w:val="748"/>
    <w:uiPriority w:val="9"/>
    <w:rPr>
      <w:rFonts w:ascii="Arial" w:hAnsi="Arial" w:eastAsia="Arial" w:cs="Arial"/>
      <w:b/>
      <w:bCs/>
      <w:sz w:val="22"/>
      <w:szCs w:val="22"/>
    </w:rPr>
  </w:style>
  <w:style w:type="paragraph" w:styleId="750">
    <w:name w:val="Heading 7"/>
    <w:basedOn w:val="911"/>
    <w:next w:val="911"/>
    <w:link w:val="75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1">
    <w:name w:val="Heading 7 Char"/>
    <w:basedOn w:val="912"/>
    <w:link w:val="75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2">
    <w:name w:val="Heading 8"/>
    <w:basedOn w:val="911"/>
    <w:next w:val="911"/>
    <w:link w:val="75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3">
    <w:name w:val="Heading 8 Char"/>
    <w:basedOn w:val="912"/>
    <w:link w:val="752"/>
    <w:uiPriority w:val="9"/>
    <w:rPr>
      <w:rFonts w:ascii="Arial" w:hAnsi="Arial" w:eastAsia="Arial" w:cs="Arial"/>
      <w:i/>
      <w:iCs/>
      <w:sz w:val="22"/>
      <w:szCs w:val="22"/>
    </w:rPr>
  </w:style>
  <w:style w:type="paragraph" w:styleId="754">
    <w:name w:val="Heading 9"/>
    <w:basedOn w:val="911"/>
    <w:next w:val="911"/>
    <w:link w:val="75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5">
    <w:name w:val="Heading 9 Char"/>
    <w:basedOn w:val="912"/>
    <w:link w:val="754"/>
    <w:uiPriority w:val="9"/>
    <w:rPr>
      <w:rFonts w:ascii="Arial" w:hAnsi="Arial" w:eastAsia="Arial" w:cs="Arial"/>
      <w:i/>
      <w:iCs/>
      <w:sz w:val="21"/>
      <w:szCs w:val="21"/>
    </w:rPr>
  </w:style>
  <w:style w:type="paragraph" w:styleId="756">
    <w:name w:val="List Paragraph"/>
    <w:basedOn w:val="911"/>
    <w:uiPriority w:val="34"/>
    <w:qFormat/>
    <w:pPr>
      <w:contextualSpacing/>
      <w:ind w:left="720"/>
    </w:pPr>
  </w:style>
  <w:style w:type="paragraph" w:styleId="757">
    <w:name w:val="No Spacing"/>
    <w:uiPriority w:val="1"/>
    <w:qFormat/>
    <w:pPr>
      <w:spacing w:before="0" w:after="0" w:line="240" w:lineRule="auto"/>
    </w:pPr>
  </w:style>
  <w:style w:type="paragraph" w:styleId="758">
    <w:name w:val="Title"/>
    <w:basedOn w:val="911"/>
    <w:next w:val="911"/>
    <w:link w:val="75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9">
    <w:name w:val="Title Char"/>
    <w:basedOn w:val="912"/>
    <w:link w:val="758"/>
    <w:uiPriority w:val="10"/>
    <w:rPr>
      <w:sz w:val="48"/>
      <w:szCs w:val="48"/>
    </w:rPr>
  </w:style>
  <w:style w:type="paragraph" w:styleId="760">
    <w:name w:val="Subtitle"/>
    <w:basedOn w:val="911"/>
    <w:next w:val="911"/>
    <w:link w:val="761"/>
    <w:uiPriority w:val="11"/>
    <w:qFormat/>
    <w:pPr>
      <w:spacing w:before="200" w:after="200"/>
    </w:pPr>
    <w:rPr>
      <w:sz w:val="24"/>
      <w:szCs w:val="24"/>
    </w:rPr>
  </w:style>
  <w:style w:type="character" w:styleId="761">
    <w:name w:val="Subtitle Char"/>
    <w:basedOn w:val="912"/>
    <w:link w:val="760"/>
    <w:uiPriority w:val="11"/>
    <w:rPr>
      <w:sz w:val="24"/>
      <w:szCs w:val="24"/>
    </w:rPr>
  </w:style>
  <w:style w:type="paragraph" w:styleId="762">
    <w:name w:val="Quote"/>
    <w:basedOn w:val="911"/>
    <w:next w:val="911"/>
    <w:link w:val="763"/>
    <w:uiPriority w:val="29"/>
    <w:qFormat/>
    <w:pPr>
      <w:ind w:left="720" w:right="720"/>
    </w:pPr>
    <w:rPr>
      <w:i/>
    </w:rPr>
  </w:style>
  <w:style w:type="character" w:styleId="763">
    <w:name w:val="Quote Char"/>
    <w:link w:val="762"/>
    <w:uiPriority w:val="29"/>
    <w:rPr>
      <w:i/>
    </w:rPr>
  </w:style>
  <w:style w:type="paragraph" w:styleId="764">
    <w:name w:val="Intense Quote"/>
    <w:basedOn w:val="911"/>
    <w:next w:val="911"/>
    <w:link w:val="76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5">
    <w:name w:val="Intense Quote Char"/>
    <w:link w:val="764"/>
    <w:uiPriority w:val="30"/>
    <w:rPr>
      <w:i/>
    </w:rPr>
  </w:style>
  <w:style w:type="character" w:styleId="766">
    <w:name w:val="Header Char"/>
    <w:basedOn w:val="912"/>
    <w:link w:val="925"/>
    <w:uiPriority w:val="99"/>
  </w:style>
  <w:style w:type="character" w:styleId="767">
    <w:name w:val="Footer Char"/>
    <w:basedOn w:val="912"/>
    <w:link w:val="927"/>
    <w:uiPriority w:val="99"/>
  </w:style>
  <w:style w:type="paragraph" w:styleId="768">
    <w:name w:val="Caption"/>
    <w:basedOn w:val="911"/>
    <w:next w:val="9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9">
    <w:name w:val="Caption Char"/>
    <w:basedOn w:val="768"/>
    <w:link w:val="927"/>
    <w:uiPriority w:val="99"/>
  </w:style>
  <w:style w:type="table" w:styleId="770">
    <w:name w:val="Table Grid Light"/>
    <w:basedOn w:val="9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1">
    <w:name w:val="Plain Table 1"/>
    <w:basedOn w:val="9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2">
    <w:name w:val="Plain Table 2"/>
    <w:basedOn w:val="91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3">
    <w:name w:val="Plain Table 3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4">
    <w:name w:val="Plain Table 4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Plain Table 5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6">
    <w:name w:val="Grid Table 1 Light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1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1 Light - Accent 2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1 Light - Accent 3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1 Light - Accent 4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1 Light - Accent 5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1 Light - Accent 6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2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2 - Accent 1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2 - Accent 2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2 - Accent 3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2 - Accent 4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2 - Accent 5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2 - Accent 6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 - Accent 1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 - Accent 2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 - Accent 3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 - Accent 4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 - Accent 5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 - Accent 6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4"/>
    <w:basedOn w:val="9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8">
    <w:name w:val="Grid Table 4 - Accent 1"/>
    <w:basedOn w:val="9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9">
    <w:name w:val="Grid Table 4 - Accent 2"/>
    <w:basedOn w:val="9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0">
    <w:name w:val="Grid Table 4 - Accent 3"/>
    <w:basedOn w:val="9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1">
    <w:name w:val="Grid Table 4 - Accent 4"/>
    <w:basedOn w:val="9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2">
    <w:name w:val="Grid Table 4 - Accent 5"/>
    <w:basedOn w:val="9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3">
    <w:name w:val="Grid Table 4 - Accent 6"/>
    <w:basedOn w:val="9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4">
    <w:name w:val="Grid Table 5 Dark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5">
    <w:name w:val="Grid Table 5 Dark- Accent 1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6">
    <w:name w:val="Grid Table 5 Dark - Accent 2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7">
    <w:name w:val="Grid Table 5 Dark - Accent 3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8">
    <w:name w:val="Grid Table 5 Dark- Accent 4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9">
    <w:name w:val="Grid Table 5 Dark - Accent 5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0">
    <w:name w:val="Grid Table 5 Dark - Accent 6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1">
    <w:name w:val="Grid Table 6 Colorful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2">
    <w:name w:val="Grid Table 6 Colorful - Accent 1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3">
    <w:name w:val="Grid Table 6 Colorful - Accent 2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4">
    <w:name w:val="Grid Table 6 Colorful - Accent 3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5">
    <w:name w:val="Grid Table 6 Colorful - Accent 4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6">
    <w:name w:val="Grid Table 6 Colorful - Accent 5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7">
    <w:name w:val="Grid Table 6 Colorful - Accent 6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8">
    <w:name w:val="Grid Table 7 Colorful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7 Colorful - Accent 1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7 Colorful - Accent 2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7 Colorful - Accent 3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7 Colorful - Accent 4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7 Colorful - Accent 5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7 Colorful - Accent 6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1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2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 - Accent 3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4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 - Accent 5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1 Light - Accent 6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2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3">
    <w:name w:val="List Table 2 - Accent 1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4">
    <w:name w:val="List Table 2 - Accent 2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5">
    <w:name w:val="List Table 2 - Accent 3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6">
    <w:name w:val="List Table 2 - Accent 4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7">
    <w:name w:val="List Table 2 - Accent 5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8">
    <w:name w:val="List Table 2 - Accent 6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9">
    <w:name w:val="List Table 3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1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3 - Accent 2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3 - Accent 3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3 - Accent 4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3 - Accent 5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3 - Accent 6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1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 - Accent 2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 - Accent 3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 - Accent 4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 - Accent 5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4 - Accent 6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5 Dark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5 Dark - Accent 1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5">
    <w:name w:val="List Table 5 Dark - Accent 2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6">
    <w:name w:val="List Table 5 Dark - Accent 3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5 Dark - Accent 4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8">
    <w:name w:val="List Table 5 Dark - Accent 5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9">
    <w:name w:val="List Table 5 Dark - Accent 6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0">
    <w:name w:val="List Table 6 Colorful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1">
    <w:name w:val="List Table 6 Colorful - Accent 1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2">
    <w:name w:val="List Table 6 Colorful - Accent 2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3">
    <w:name w:val="List Table 6 Colorful - Accent 3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4">
    <w:name w:val="List Table 6 Colorful - Accent 4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5">
    <w:name w:val="List Table 6 Colorful - Accent 5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6">
    <w:name w:val="List Table 6 Colorful - Accent 6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7">
    <w:name w:val="List Table 7 Colorful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8">
    <w:name w:val="List Table 7 Colorful - Accent 1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9">
    <w:name w:val="List Table 7 Colorful - Accent 2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70">
    <w:name w:val="List Table 7 Colorful - Accent 3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71">
    <w:name w:val="List Table 7 Colorful - Accent 4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72">
    <w:name w:val="List Table 7 Colorful - Accent 5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73">
    <w:name w:val="List Table 7 Colorful - Accent 6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4">
    <w:name w:val="Lined - Accent"/>
    <w:basedOn w:val="9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5">
    <w:name w:val="Lined - Accent 1"/>
    <w:basedOn w:val="9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6">
    <w:name w:val="Lined - Accent 2"/>
    <w:basedOn w:val="9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7">
    <w:name w:val="Lined - Accent 3"/>
    <w:basedOn w:val="9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8">
    <w:name w:val="Lined - Accent 4"/>
    <w:basedOn w:val="9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9">
    <w:name w:val="Lined - Accent 5"/>
    <w:basedOn w:val="9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0">
    <w:name w:val="Lined - Accent 6"/>
    <w:basedOn w:val="9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1">
    <w:name w:val="Bordered &amp; Lined - Accent"/>
    <w:basedOn w:val="9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2">
    <w:name w:val="Bordered &amp; Lined - Accent 1"/>
    <w:basedOn w:val="9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3">
    <w:name w:val="Bordered &amp; Lined - Accent 2"/>
    <w:basedOn w:val="9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4">
    <w:name w:val="Bordered &amp; Lined - Accent 3"/>
    <w:basedOn w:val="9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5">
    <w:name w:val="Bordered &amp; Lined - Accent 4"/>
    <w:basedOn w:val="9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6">
    <w:name w:val="Bordered &amp; Lined - Accent 5"/>
    <w:basedOn w:val="9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7">
    <w:name w:val="Bordered &amp; Lined - Accent 6"/>
    <w:basedOn w:val="9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8">
    <w:name w:val="Bordered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9">
    <w:name w:val="Bordered - Accent 1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0">
    <w:name w:val="Bordered - Accent 2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1">
    <w:name w:val="Bordered - Accent 3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2">
    <w:name w:val="Bordered - Accent 4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3">
    <w:name w:val="Bordered - Accent 5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4">
    <w:name w:val="Bordered - Accent 6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5">
    <w:name w:val="Hyperlink"/>
    <w:uiPriority w:val="99"/>
    <w:unhideWhenUsed/>
    <w:rPr>
      <w:color w:val="0000ff" w:themeColor="hyperlink"/>
      <w:u w:val="single"/>
    </w:rPr>
  </w:style>
  <w:style w:type="character" w:styleId="896">
    <w:name w:val="Footnote Text Char"/>
    <w:link w:val="920"/>
    <w:uiPriority w:val="99"/>
    <w:rPr>
      <w:sz w:val="18"/>
    </w:rPr>
  </w:style>
  <w:style w:type="paragraph" w:styleId="897">
    <w:name w:val="endnote text"/>
    <w:basedOn w:val="911"/>
    <w:link w:val="898"/>
    <w:uiPriority w:val="99"/>
    <w:semiHidden/>
    <w:unhideWhenUsed/>
    <w:pPr>
      <w:spacing w:after="0" w:line="240" w:lineRule="auto"/>
    </w:pPr>
    <w:rPr>
      <w:sz w:val="20"/>
    </w:rPr>
  </w:style>
  <w:style w:type="character" w:styleId="898">
    <w:name w:val="Endnote Text Char"/>
    <w:link w:val="897"/>
    <w:uiPriority w:val="99"/>
    <w:rPr>
      <w:sz w:val="20"/>
    </w:rPr>
  </w:style>
  <w:style w:type="character" w:styleId="899">
    <w:name w:val="endnote reference"/>
    <w:basedOn w:val="912"/>
    <w:uiPriority w:val="99"/>
    <w:semiHidden/>
    <w:unhideWhenUsed/>
    <w:rPr>
      <w:vertAlign w:val="superscript"/>
    </w:rPr>
  </w:style>
  <w:style w:type="paragraph" w:styleId="900">
    <w:name w:val="toc 1"/>
    <w:basedOn w:val="911"/>
    <w:next w:val="911"/>
    <w:uiPriority w:val="39"/>
    <w:unhideWhenUsed/>
    <w:pPr>
      <w:ind w:left="0" w:right="0" w:firstLine="0"/>
      <w:spacing w:after="57"/>
    </w:pPr>
  </w:style>
  <w:style w:type="paragraph" w:styleId="901">
    <w:name w:val="toc 2"/>
    <w:basedOn w:val="911"/>
    <w:next w:val="911"/>
    <w:uiPriority w:val="39"/>
    <w:unhideWhenUsed/>
    <w:pPr>
      <w:ind w:left="283" w:right="0" w:firstLine="0"/>
      <w:spacing w:after="57"/>
    </w:pPr>
  </w:style>
  <w:style w:type="paragraph" w:styleId="902">
    <w:name w:val="toc 3"/>
    <w:basedOn w:val="911"/>
    <w:next w:val="911"/>
    <w:uiPriority w:val="39"/>
    <w:unhideWhenUsed/>
    <w:pPr>
      <w:ind w:left="567" w:right="0" w:firstLine="0"/>
      <w:spacing w:after="57"/>
    </w:pPr>
  </w:style>
  <w:style w:type="paragraph" w:styleId="903">
    <w:name w:val="toc 4"/>
    <w:basedOn w:val="911"/>
    <w:next w:val="911"/>
    <w:uiPriority w:val="39"/>
    <w:unhideWhenUsed/>
    <w:pPr>
      <w:ind w:left="850" w:right="0" w:firstLine="0"/>
      <w:spacing w:after="57"/>
    </w:pPr>
  </w:style>
  <w:style w:type="paragraph" w:styleId="904">
    <w:name w:val="toc 5"/>
    <w:basedOn w:val="911"/>
    <w:next w:val="911"/>
    <w:uiPriority w:val="39"/>
    <w:unhideWhenUsed/>
    <w:pPr>
      <w:ind w:left="1134" w:right="0" w:firstLine="0"/>
      <w:spacing w:after="57"/>
    </w:pPr>
  </w:style>
  <w:style w:type="paragraph" w:styleId="905">
    <w:name w:val="toc 6"/>
    <w:basedOn w:val="911"/>
    <w:next w:val="911"/>
    <w:uiPriority w:val="39"/>
    <w:unhideWhenUsed/>
    <w:pPr>
      <w:ind w:left="1417" w:right="0" w:firstLine="0"/>
      <w:spacing w:after="57"/>
    </w:pPr>
  </w:style>
  <w:style w:type="paragraph" w:styleId="906">
    <w:name w:val="toc 7"/>
    <w:basedOn w:val="911"/>
    <w:next w:val="911"/>
    <w:uiPriority w:val="39"/>
    <w:unhideWhenUsed/>
    <w:pPr>
      <w:ind w:left="1701" w:right="0" w:firstLine="0"/>
      <w:spacing w:after="57"/>
    </w:pPr>
  </w:style>
  <w:style w:type="paragraph" w:styleId="907">
    <w:name w:val="toc 8"/>
    <w:basedOn w:val="911"/>
    <w:next w:val="911"/>
    <w:uiPriority w:val="39"/>
    <w:unhideWhenUsed/>
    <w:pPr>
      <w:ind w:left="1984" w:right="0" w:firstLine="0"/>
      <w:spacing w:after="57"/>
    </w:pPr>
  </w:style>
  <w:style w:type="paragraph" w:styleId="908">
    <w:name w:val="toc 9"/>
    <w:basedOn w:val="911"/>
    <w:next w:val="911"/>
    <w:uiPriority w:val="39"/>
    <w:unhideWhenUsed/>
    <w:pPr>
      <w:ind w:left="2268" w:right="0" w:firstLine="0"/>
      <w:spacing w:after="57"/>
    </w:pPr>
  </w:style>
  <w:style w:type="paragraph" w:styleId="909">
    <w:name w:val="TOC Heading"/>
    <w:uiPriority w:val="39"/>
    <w:unhideWhenUsed/>
  </w:style>
  <w:style w:type="paragraph" w:styleId="910">
    <w:name w:val="table of figures"/>
    <w:basedOn w:val="911"/>
    <w:next w:val="911"/>
    <w:uiPriority w:val="99"/>
    <w:unhideWhenUsed/>
    <w:pPr>
      <w:spacing w:after="0" w:afterAutospacing="0"/>
    </w:pPr>
  </w:style>
  <w:style w:type="paragraph" w:styleId="911" w:default="1">
    <w:name w:val="Normal"/>
    <w:qFormat/>
  </w:style>
  <w:style w:type="character" w:styleId="912" w:default="1">
    <w:name w:val="Default Paragraph Font"/>
    <w:uiPriority w:val="1"/>
    <w:semiHidden/>
    <w:unhideWhenUsed/>
  </w:style>
  <w:style w:type="table" w:styleId="9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14" w:default="1">
    <w:name w:val="No List"/>
    <w:uiPriority w:val="99"/>
    <w:semiHidden/>
    <w:unhideWhenUsed/>
  </w:style>
  <w:style w:type="paragraph" w:styleId="915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916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17">
    <w:name w:val="Body Text Indent 2"/>
    <w:basedOn w:val="911"/>
    <w:link w:val="918"/>
    <w:uiPriority w:val="99"/>
    <w:semiHidden/>
    <w:unhideWhenUsed/>
    <w:pPr>
      <w:ind w:left="283"/>
      <w:spacing w:after="120" w:line="48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18" w:customStyle="1">
    <w:name w:val="Основной текст с отступом 2 Знак"/>
    <w:basedOn w:val="912"/>
    <w:link w:val="917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919">
    <w:name w:val="Table Grid"/>
    <w:basedOn w:val="913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20">
    <w:name w:val="footnote text"/>
    <w:basedOn w:val="911"/>
    <w:link w:val="92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921" w:customStyle="1">
    <w:name w:val="Текст сноски Знак"/>
    <w:basedOn w:val="912"/>
    <w:link w:val="920"/>
    <w:uiPriority w:val="99"/>
    <w:semiHidden/>
    <w:rPr>
      <w:sz w:val="20"/>
      <w:szCs w:val="20"/>
    </w:rPr>
  </w:style>
  <w:style w:type="character" w:styleId="922">
    <w:name w:val="footnote reference"/>
    <w:semiHidden/>
    <w:unhideWhenUsed/>
    <w:rPr>
      <w:vertAlign w:val="superscript"/>
    </w:rPr>
  </w:style>
  <w:style w:type="table" w:styleId="923" w:customStyle="1">
    <w:name w:val="Сетка таблицы1"/>
    <w:basedOn w:val="913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924">
    <w:name w:val="Strong"/>
    <w:basedOn w:val="912"/>
    <w:uiPriority w:val="22"/>
    <w:qFormat/>
    <w:rPr>
      <w:rFonts w:hint="default" w:ascii="Times New Roman" w:hAnsi="Times New Roman" w:cs="Times New Roman"/>
      <w:b/>
      <w:bCs w:val="0"/>
    </w:rPr>
  </w:style>
  <w:style w:type="paragraph" w:styleId="925">
    <w:name w:val="Header"/>
    <w:basedOn w:val="911"/>
    <w:link w:val="92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26" w:customStyle="1">
    <w:name w:val="Верхний колонтитул Знак"/>
    <w:basedOn w:val="912"/>
    <w:link w:val="925"/>
    <w:uiPriority w:val="99"/>
  </w:style>
  <w:style w:type="paragraph" w:styleId="927">
    <w:name w:val="Footer"/>
    <w:basedOn w:val="911"/>
    <w:link w:val="92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28" w:customStyle="1">
    <w:name w:val="Нижний колонтитул Знак"/>
    <w:basedOn w:val="912"/>
    <w:link w:val="927"/>
    <w:uiPriority w:val="99"/>
  </w:style>
  <w:style w:type="paragraph" w:styleId="929">
    <w:name w:val="Balloon Text"/>
    <w:basedOn w:val="911"/>
    <w:link w:val="93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30" w:customStyle="1">
    <w:name w:val="Текст выноски Знак"/>
    <w:basedOn w:val="912"/>
    <w:link w:val="929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Your Company Name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atanova-av</dc:creator>
  <cp:revision>36</cp:revision>
  <dcterms:created xsi:type="dcterms:W3CDTF">2024-03-22T04:14:00Z</dcterms:created>
  <dcterms:modified xsi:type="dcterms:W3CDTF">2026-08-12T07:06:03Z</dcterms:modified>
</cp:coreProperties>
</file>